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9D7758" w14:textId="77777777" w:rsidR="0006263F" w:rsidRPr="00963C30" w:rsidRDefault="0006263F" w:rsidP="00B75F9B">
      <w:pPr>
        <w:jc w:val="center"/>
        <w:rPr>
          <w:rFonts w:ascii="Times New Roman" w:hAnsi="Times New Roman" w:cs="Times New Roman"/>
          <w:sz w:val="24"/>
          <w:szCs w:val="24"/>
          <w:lang w:val="ro-RO"/>
        </w:rPr>
      </w:pPr>
    </w:p>
    <w:p w14:paraId="3A80DFAF" w14:textId="79148E49" w:rsidR="00E4663A" w:rsidRPr="00963C30" w:rsidRDefault="00E4663A" w:rsidP="00E4663A">
      <w:pPr>
        <w:spacing w:line="276" w:lineRule="auto"/>
        <w:ind w:left="-1418" w:right="-306"/>
        <w:jc w:val="center"/>
        <w:rPr>
          <w:rFonts w:ascii="Times New Roman" w:eastAsia="Times New Roman" w:hAnsi="Times New Roman" w:cs="Times New Roman"/>
          <w:b/>
          <w:bCs/>
          <w:color w:val="1F4E79" w:themeColor="accent5" w:themeShade="80"/>
          <w:sz w:val="24"/>
          <w:szCs w:val="24"/>
          <w:lang w:val="ro-RO"/>
        </w:rPr>
      </w:pPr>
      <w:r w:rsidRPr="00963C30">
        <w:rPr>
          <w:rFonts w:ascii="Times New Roman" w:eastAsia="Times New Roman" w:hAnsi="Times New Roman" w:cs="Times New Roman"/>
          <w:b/>
          <w:bCs/>
          <w:color w:val="1F4E79" w:themeColor="accent5" w:themeShade="80"/>
          <w:sz w:val="24"/>
          <w:szCs w:val="24"/>
          <w:lang w:val="ro-RO"/>
        </w:rPr>
        <w:t>Comunicat de presă</w:t>
      </w:r>
    </w:p>
    <w:p w14:paraId="39FE31AA" w14:textId="388249C8" w:rsidR="00E4663A" w:rsidRPr="00963C30" w:rsidRDefault="00F54B2C" w:rsidP="00E4663A">
      <w:pPr>
        <w:spacing w:line="276" w:lineRule="auto"/>
        <w:ind w:left="-1418" w:right="-306"/>
        <w:jc w:val="center"/>
        <w:rPr>
          <w:rFonts w:ascii="Times New Roman" w:eastAsia="Times New Roman" w:hAnsi="Times New Roman" w:cs="Times New Roman"/>
          <w:color w:val="1F4E79" w:themeColor="accent5" w:themeShade="80"/>
          <w:sz w:val="24"/>
          <w:szCs w:val="24"/>
          <w:lang w:val="it-IT"/>
        </w:rPr>
      </w:pPr>
      <w:r w:rsidRPr="00963C30">
        <w:rPr>
          <w:rFonts w:ascii="Times New Roman" w:eastAsia="Times New Roman" w:hAnsi="Times New Roman" w:cs="Times New Roman"/>
          <w:color w:val="1F4E79" w:themeColor="accent5" w:themeShade="80"/>
          <w:sz w:val="24"/>
          <w:szCs w:val="24"/>
          <w:lang w:val="it-IT"/>
        </w:rPr>
        <w:t>„</w:t>
      </w:r>
      <w:r w:rsidR="00E4663A" w:rsidRPr="00963C30">
        <w:rPr>
          <w:rFonts w:ascii="Times New Roman" w:eastAsia="Times New Roman" w:hAnsi="Times New Roman" w:cs="Times New Roman"/>
          <w:color w:val="1F4E79" w:themeColor="accent5" w:themeShade="80"/>
          <w:sz w:val="24"/>
          <w:szCs w:val="24"/>
          <w:lang w:val="it-IT"/>
        </w:rPr>
        <w:t>PNRR</w:t>
      </w:r>
      <w:r w:rsidR="00E4663A" w:rsidRPr="00963C30">
        <w:rPr>
          <w:rFonts w:ascii="Times New Roman" w:eastAsia="Times New Roman" w:hAnsi="Times New Roman" w:cs="Times New Roman"/>
          <w:color w:val="1F4E79" w:themeColor="accent5" w:themeShade="80"/>
          <w:sz w:val="24"/>
          <w:szCs w:val="24"/>
          <w:lang w:val="ro-RO"/>
        </w:rPr>
        <w:t>: Fonduri pentru România modernă și reformată</w:t>
      </w:r>
      <w:r w:rsidR="00E4663A" w:rsidRPr="00963C30">
        <w:rPr>
          <w:rFonts w:ascii="Times New Roman" w:eastAsia="Times New Roman" w:hAnsi="Times New Roman" w:cs="Times New Roman"/>
          <w:color w:val="1F4E79" w:themeColor="accent5" w:themeShade="80"/>
          <w:sz w:val="24"/>
          <w:szCs w:val="24"/>
          <w:lang w:val="it-IT"/>
        </w:rPr>
        <w:t>”</w:t>
      </w:r>
    </w:p>
    <w:p w14:paraId="679F7C39" w14:textId="77777777" w:rsidR="00E4663A" w:rsidRPr="00963C30" w:rsidRDefault="00E4663A" w:rsidP="00C43959">
      <w:pPr>
        <w:spacing w:line="276" w:lineRule="auto"/>
        <w:jc w:val="both"/>
        <w:rPr>
          <w:rFonts w:ascii="Times New Roman" w:eastAsia="Times New Roman" w:hAnsi="Times New Roman" w:cs="Times New Roman"/>
          <w:b/>
          <w:bCs/>
          <w:color w:val="313131"/>
          <w:sz w:val="24"/>
          <w:szCs w:val="24"/>
          <w:lang w:val="ro-RO"/>
        </w:rPr>
      </w:pPr>
    </w:p>
    <w:p w14:paraId="7FE93EB2" w14:textId="2B52D52D" w:rsidR="00DD51B7" w:rsidRPr="00963C30" w:rsidRDefault="001D505C" w:rsidP="00F4469D">
      <w:pPr>
        <w:spacing w:after="0" w:line="276" w:lineRule="auto"/>
        <w:jc w:val="both"/>
        <w:rPr>
          <w:rFonts w:ascii="Times New Roman" w:eastAsia="Calibri" w:hAnsi="Times New Roman" w:cs="Times New Roman"/>
          <w:i/>
          <w:iCs/>
          <w:sz w:val="24"/>
          <w:szCs w:val="24"/>
          <w:lang w:val="ro-RO" w:eastAsia="ro-RO"/>
        </w:rPr>
      </w:pPr>
      <w:r w:rsidRPr="00963C30">
        <w:rPr>
          <w:rFonts w:ascii="Times New Roman" w:eastAsia="Times New Roman" w:hAnsi="Times New Roman" w:cs="Times New Roman"/>
          <w:b/>
          <w:bCs/>
          <w:color w:val="313131"/>
          <w:sz w:val="24"/>
          <w:szCs w:val="24"/>
          <w:lang w:val="it-IT"/>
        </w:rPr>
        <w:t xml:space="preserve">Comuna </w:t>
      </w:r>
      <w:r w:rsidR="00F4469D">
        <w:rPr>
          <w:rFonts w:ascii="Times New Roman" w:eastAsia="Times New Roman" w:hAnsi="Times New Roman" w:cs="Times New Roman"/>
          <w:b/>
          <w:bCs/>
          <w:color w:val="313131"/>
          <w:sz w:val="24"/>
          <w:szCs w:val="24"/>
          <w:lang w:val="it-IT"/>
        </w:rPr>
        <w:t>FĂRĂU</w:t>
      </w:r>
      <w:r w:rsidR="0052655B" w:rsidRPr="00963C30">
        <w:rPr>
          <w:rFonts w:ascii="Times New Roman" w:eastAsia="Times New Roman" w:hAnsi="Times New Roman" w:cs="Times New Roman"/>
          <w:color w:val="313131"/>
          <w:sz w:val="24"/>
          <w:szCs w:val="24"/>
          <w:lang w:val="it-IT"/>
        </w:rPr>
        <w:t>,</w:t>
      </w:r>
      <w:r w:rsidRPr="00963C30">
        <w:rPr>
          <w:rFonts w:ascii="Times New Roman" w:eastAsia="Times New Roman" w:hAnsi="Times New Roman" w:cs="Times New Roman"/>
          <w:color w:val="313131"/>
          <w:sz w:val="24"/>
          <w:szCs w:val="24"/>
          <w:lang w:val="it-IT"/>
        </w:rPr>
        <w:t xml:space="preserve"> </w:t>
      </w:r>
      <w:r w:rsidR="0052655B" w:rsidRPr="00963C30">
        <w:rPr>
          <w:rFonts w:ascii="Times New Roman" w:eastAsia="Times New Roman" w:hAnsi="Times New Roman" w:cs="Times New Roman"/>
          <w:color w:val="313131"/>
          <w:sz w:val="24"/>
          <w:szCs w:val="24"/>
          <w:lang w:val="ro-RO"/>
        </w:rPr>
        <w:t>î</w:t>
      </w:r>
      <w:r w:rsidR="0052655B" w:rsidRPr="00963C30">
        <w:rPr>
          <w:rFonts w:ascii="Times New Roman" w:eastAsia="Times New Roman" w:hAnsi="Times New Roman" w:cs="Times New Roman"/>
          <w:color w:val="313131"/>
          <w:sz w:val="24"/>
          <w:szCs w:val="24"/>
          <w:lang w:val="it-IT"/>
        </w:rPr>
        <w:t xml:space="preserve">n calitate de beneficiar, anunță </w:t>
      </w:r>
      <w:r w:rsidR="00017FD0">
        <w:rPr>
          <w:rFonts w:ascii="Times New Roman" w:eastAsia="Times New Roman" w:hAnsi="Times New Roman" w:cs="Times New Roman"/>
          <w:color w:val="313131"/>
          <w:sz w:val="24"/>
          <w:szCs w:val="24"/>
          <w:lang w:val="it-IT"/>
        </w:rPr>
        <w:t>finalizarea implementarii</w:t>
      </w:r>
      <w:r w:rsidR="0052655B" w:rsidRPr="00963C30">
        <w:rPr>
          <w:rFonts w:ascii="Times New Roman" w:eastAsia="Times New Roman" w:hAnsi="Times New Roman" w:cs="Times New Roman"/>
          <w:color w:val="313131"/>
          <w:sz w:val="24"/>
          <w:szCs w:val="24"/>
          <w:lang w:val="it-IT"/>
        </w:rPr>
        <w:t xml:space="preserve"> contractului de finanțare nr. </w:t>
      </w:r>
      <w:r w:rsidR="00164126" w:rsidRPr="00164126">
        <w:rPr>
          <w:rFonts w:ascii="Times New Roman" w:eastAsia="Times New Roman" w:hAnsi="Times New Roman" w:cs="Times New Roman"/>
          <w:color w:val="313131"/>
          <w:sz w:val="24"/>
          <w:szCs w:val="24"/>
          <w:lang w:val="it-IT"/>
        </w:rPr>
        <w:t>8</w:t>
      </w:r>
      <w:r w:rsidR="00F4469D">
        <w:rPr>
          <w:rFonts w:ascii="Times New Roman" w:eastAsia="Times New Roman" w:hAnsi="Times New Roman" w:cs="Times New Roman"/>
          <w:color w:val="313131"/>
          <w:sz w:val="24"/>
          <w:szCs w:val="24"/>
          <w:lang w:val="it-IT"/>
        </w:rPr>
        <w:t>86</w:t>
      </w:r>
      <w:r w:rsidR="00164126" w:rsidRPr="00164126">
        <w:rPr>
          <w:rFonts w:ascii="Times New Roman" w:eastAsia="Times New Roman" w:hAnsi="Times New Roman" w:cs="Times New Roman"/>
          <w:color w:val="313131"/>
          <w:sz w:val="24"/>
          <w:szCs w:val="24"/>
          <w:lang w:val="it-IT"/>
        </w:rPr>
        <w:t>DOT ⁄ 2023</w:t>
      </w:r>
      <w:r w:rsidR="0052655B" w:rsidRPr="00963C30">
        <w:rPr>
          <w:rFonts w:ascii="Times New Roman" w:eastAsia="Times New Roman" w:hAnsi="Times New Roman" w:cs="Times New Roman"/>
          <w:color w:val="313131"/>
          <w:sz w:val="24"/>
          <w:szCs w:val="24"/>
          <w:lang w:val="it-IT"/>
        </w:rPr>
        <w:t xml:space="preserve"> pentru proiectul cu titlul</w:t>
      </w:r>
      <w:r w:rsidRPr="00963C30">
        <w:rPr>
          <w:rFonts w:ascii="Times New Roman" w:eastAsia="Times New Roman" w:hAnsi="Times New Roman" w:cs="Times New Roman"/>
          <w:color w:val="313131"/>
          <w:sz w:val="24"/>
          <w:szCs w:val="24"/>
          <w:lang w:val="it-IT"/>
        </w:rPr>
        <w:t xml:space="preserve"> </w:t>
      </w:r>
      <w:r w:rsidR="00F4469D" w:rsidRPr="00F4469D">
        <w:rPr>
          <w:rFonts w:ascii="Times New Roman" w:eastAsia="Times New Roman" w:hAnsi="Times New Roman" w:cs="Times New Roman"/>
          <w:b/>
          <w:bCs/>
          <w:iCs/>
          <w:sz w:val="24"/>
          <w:szCs w:val="24"/>
          <w:lang w:val="it-IT"/>
        </w:rPr>
        <w:t>„DOTAREA CU MOBILIER,</w:t>
      </w:r>
      <w:r w:rsidR="00F4469D">
        <w:rPr>
          <w:rFonts w:ascii="Times New Roman" w:eastAsia="Times New Roman" w:hAnsi="Times New Roman" w:cs="Times New Roman"/>
          <w:b/>
          <w:bCs/>
          <w:iCs/>
          <w:sz w:val="24"/>
          <w:szCs w:val="24"/>
          <w:lang w:val="it-IT"/>
        </w:rPr>
        <w:t xml:space="preserve"> </w:t>
      </w:r>
      <w:r w:rsidR="00F4469D" w:rsidRPr="00F4469D">
        <w:rPr>
          <w:rFonts w:ascii="Times New Roman" w:eastAsia="Times New Roman" w:hAnsi="Times New Roman" w:cs="Times New Roman"/>
          <w:b/>
          <w:bCs/>
          <w:iCs/>
          <w:sz w:val="24"/>
          <w:szCs w:val="24"/>
          <w:lang w:val="it-IT"/>
        </w:rPr>
        <w:t>MATERIALE DIDACTICE ȘI ECHIPAMENTE DIGITALE A ȘCOLII GIMNAZIALE FĂRĂU, COMUNA FĂRĂU,</w:t>
      </w:r>
      <w:r w:rsidR="00F4469D">
        <w:rPr>
          <w:rFonts w:ascii="Times New Roman" w:eastAsia="Times New Roman" w:hAnsi="Times New Roman" w:cs="Times New Roman"/>
          <w:b/>
          <w:bCs/>
          <w:iCs/>
          <w:sz w:val="24"/>
          <w:szCs w:val="24"/>
          <w:lang w:val="it-IT"/>
        </w:rPr>
        <w:t xml:space="preserve"> </w:t>
      </w:r>
      <w:r w:rsidR="00F4469D" w:rsidRPr="00F4469D">
        <w:rPr>
          <w:rFonts w:ascii="Times New Roman" w:eastAsia="Times New Roman" w:hAnsi="Times New Roman" w:cs="Times New Roman"/>
          <w:b/>
          <w:bCs/>
          <w:iCs/>
          <w:sz w:val="24"/>
          <w:szCs w:val="24"/>
          <w:lang w:val="it-IT"/>
        </w:rPr>
        <w:t>JUDEȚUL ALBA”, cod F-PNRR-Dotari-2023-5910</w:t>
      </w:r>
      <w:r w:rsidRPr="00963C30">
        <w:rPr>
          <w:rFonts w:ascii="Times New Roman" w:eastAsia="Times New Roman" w:hAnsi="Times New Roman" w:cs="Times New Roman"/>
          <w:color w:val="313131"/>
          <w:sz w:val="24"/>
          <w:szCs w:val="24"/>
          <w:lang w:val="it-IT"/>
        </w:rPr>
        <w:t xml:space="preserve">, </w:t>
      </w:r>
      <w:r w:rsidR="00360CF2" w:rsidRPr="00963C30">
        <w:rPr>
          <w:rFonts w:ascii="Times New Roman" w:eastAsia="Calibri" w:hAnsi="Times New Roman" w:cs="Times New Roman"/>
          <w:sz w:val="24"/>
          <w:szCs w:val="24"/>
          <w:lang w:val="ro-RO" w:eastAsia="ro-RO"/>
        </w:rPr>
        <w:t>finan</w:t>
      </w:r>
      <w:r w:rsidR="008E204E">
        <w:rPr>
          <w:rFonts w:ascii="Times New Roman" w:eastAsia="Calibri" w:hAnsi="Times New Roman" w:cs="Times New Roman"/>
          <w:sz w:val="24"/>
          <w:szCs w:val="24"/>
          <w:lang w:val="ro-RO" w:eastAsia="ro-RO"/>
        </w:rPr>
        <w:t>ț</w:t>
      </w:r>
      <w:r w:rsidR="00360CF2" w:rsidRPr="00963C30">
        <w:rPr>
          <w:rFonts w:ascii="Times New Roman" w:eastAsia="Calibri" w:hAnsi="Times New Roman" w:cs="Times New Roman"/>
          <w:sz w:val="24"/>
          <w:szCs w:val="24"/>
          <w:lang w:val="ro-RO" w:eastAsia="ro-RO"/>
        </w:rPr>
        <w:t xml:space="preserve">at prin </w:t>
      </w:r>
      <w:r w:rsidR="00360CF2" w:rsidRPr="00963C30">
        <w:rPr>
          <w:rFonts w:ascii="Times New Roman" w:eastAsia="Calibri" w:hAnsi="Times New Roman" w:cs="Times New Roman"/>
          <w:b/>
          <w:bCs/>
          <w:i/>
          <w:iCs/>
          <w:sz w:val="24"/>
          <w:szCs w:val="24"/>
          <w:lang w:val="ro-RO" w:eastAsia="ro-RO"/>
        </w:rPr>
        <w:t xml:space="preserve">Planul National de Redresare </w:t>
      </w:r>
      <w:r w:rsidR="008E204E">
        <w:rPr>
          <w:rFonts w:ascii="Times New Roman" w:eastAsia="Calibri" w:hAnsi="Times New Roman" w:cs="Times New Roman"/>
          <w:b/>
          <w:bCs/>
          <w:i/>
          <w:iCs/>
          <w:sz w:val="24"/>
          <w:szCs w:val="24"/>
          <w:lang w:val="ro-RO" w:eastAsia="ro-RO"/>
        </w:rPr>
        <w:t>ș</w:t>
      </w:r>
      <w:r w:rsidR="00360CF2" w:rsidRPr="00963C30">
        <w:rPr>
          <w:rFonts w:ascii="Times New Roman" w:eastAsia="Calibri" w:hAnsi="Times New Roman" w:cs="Times New Roman"/>
          <w:b/>
          <w:bCs/>
          <w:i/>
          <w:iCs/>
          <w:sz w:val="24"/>
          <w:szCs w:val="24"/>
          <w:lang w:val="ro-RO" w:eastAsia="ro-RO"/>
        </w:rPr>
        <w:t>i Rezilien</w:t>
      </w:r>
      <w:r w:rsidR="00C21C9A" w:rsidRPr="00963C30">
        <w:rPr>
          <w:rFonts w:ascii="Times New Roman" w:eastAsia="Calibri" w:hAnsi="Times New Roman" w:cs="Times New Roman"/>
          <w:b/>
          <w:bCs/>
          <w:i/>
          <w:iCs/>
          <w:sz w:val="24"/>
          <w:szCs w:val="24"/>
          <w:lang w:val="ro-RO" w:eastAsia="ro-RO"/>
        </w:rPr>
        <w:t>ță</w:t>
      </w:r>
      <w:r w:rsidR="00360CF2" w:rsidRPr="00963C30">
        <w:rPr>
          <w:rFonts w:ascii="Times New Roman" w:eastAsia="Calibri" w:hAnsi="Times New Roman" w:cs="Times New Roman"/>
          <w:i/>
          <w:iCs/>
          <w:sz w:val="24"/>
          <w:szCs w:val="24"/>
          <w:lang w:val="ro-RO" w:eastAsia="ro-RO"/>
        </w:rPr>
        <w:t xml:space="preserve">, </w:t>
      </w:r>
      <w:r w:rsidR="0052655B" w:rsidRPr="00963C30">
        <w:rPr>
          <w:rFonts w:ascii="Times New Roman" w:eastAsia="Calibri" w:hAnsi="Times New Roman" w:cs="Times New Roman"/>
          <w:i/>
          <w:iCs/>
          <w:sz w:val="24"/>
          <w:szCs w:val="24"/>
          <w:lang w:val="ro-RO" w:eastAsia="ro-RO"/>
        </w:rPr>
        <w:t>Pilonul VI Politici pentru noua generație, Componenta C15, Reforma 5 Adoptarea cadrului legislativ pentru digitalizarea educației și Reforma 6 Actualizarea cadrului legislativ pentru a asigura standarde eco</w:t>
      </w:r>
      <w:r w:rsidR="00DD51B7" w:rsidRPr="00963C30">
        <w:rPr>
          <w:rFonts w:ascii="Times New Roman" w:eastAsia="Calibri" w:hAnsi="Times New Roman" w:cs="Times New Roman"/>
          <w:i/>
          <w:iCs/>
          <w:sz w:val="24"/>
          <w:szCs w:val="24"/>
          <w:lang w:val="ro-RO" w:eastAsia="ro-RO"/>
        </w:rPr>
        <w:t>lo</w:t>
      </w:r>
      <w:r w:rsidR="0052655B" w:rsidRPr="00963C30">
        <w:rPr>
          <w:rFonts w:ascii="Times New Roman" w:eastAsia="Calibri" w:hAnsi="Times New Roman" w:cs="Times New Roman"/>
          <w:i/>
          <w:iCs/>
          <w:sz w:val="24"/>
          <w:szCs w:val="24"/>
          <w:lang w:val="ro-RO" w:eastAsia="ro-RO"/>
        </w:rPr>
        <w:t>gice de pr</w:t>
      </w:r>
      <w:r w:rsidR="00963C30" w:rsidRPr="00963C30">
        <w:rPr>
          <w:rFonts w:ascii="Times New Roman" w:eastAsia="Calibri" w:hAnsi="Times New Roman" w:cs="Times New Roman"/>
          <w:i/>
          <w:iCs/>
          <w:sz w:val="24"/>
          <w:szCs w:val="24"/>
          <w:lang w:val="ro-RO" w:eastAsia="ro-RO"/>
        </w:rPr>
        <w:t>o</w:t>
      </w:r>
      <w:r w:rsidR="0052655B" w:rsidRPr="00963C30">
        <w:rPr>
          <w:rFonts w:ascii="Times New Roman" w:eastAsia="Calibri" w:hAnsi="Times New Roman" w:cs="Times New Roman"/>
          <w:i/>
          <w:iCs/>
          <w:sz w:val="24"/>
          <w:szCs w:val="24"/>
          <w:lang w:val="ro-RO" w:eastAsia="ro-RO"/>
        </w:rPr>
        <w:t>iectare, construc</w:t>
      </w:r>
      <w:r w:rsidR="00963C30">
        <w:rPr>
          <w:rFonts w:ascii="Times New Roman" w:eastAsia="Calibri" w:hAnsi="Times New Roman" w:cs="Times New Roman"/>
          <w:i/>
          <w:iCs/>
          <w:sz w:val="24"/>
          <w:szCs w:val="24"/>
          <w:lang w:val="ro-RO" w:eastAsia="ro-RO"/>
        </w:rPr>
        <w:t>ț</w:t>
      </w:r>
      <w:r w:rsidR="0052655B" w:rsidRPr="00963C30">
        <w:rPr>
          <w:rFonts w:ascii="Times New Roman" w:eastAsia="Calibri" w:hAnsi="Times New Roman" w:cs="Times New Roman"/>
          <w:i/>
          <w:iCs/>
          <w:sz w:val="24"/>
          <w:szCs w:val="24"/>
          <w:lang w:val="ro-RO" w:eastAsia="ro-RO"/>
        </w:rPr>
        <w:t xml:space="preserve">ie </w:t>
      </w:r>
      <w:r w:rsidR="00963C30">
        <w:rPr>
          <w:rFonts w:ascii="Times New Roman" w:eastAsia="Calibri" w:hAnsi="Times New Roman" w:cs="Times New Roman"/>
          <w:i/>
          <w:iCs/>
          <w:sz w:val="24"/>
          <w:szCs w:val="24"/>
          <w:lang w:val="ro-RO" w:eastAsia="ro-RO"/>
        </w:rPr>
        <w:t>ș</w:t>
      </w:r>
      <w:r w:rsidR="0052655B" w:rsidRPr="00963C30">
        <w:rPr>
          <w:rFonts w:ascii="Times New Roman" w:eastAsia="Calibri" w:hAnsi="Times New Roman" w:cs="Times New Roman"/>
          <w:i/>
          <w:iCs/>
          <w:sz w:val="24"/>
          <w:szCs w:val="24"/>
          <w:lang w:val="ro-RO" w:eastAsia="ro-RO"/>
        </w:rPr>
        <w:t xml:space="preserve">i dotare </w:t>
      </w:r>
      <w:r w:rsidR="00963C30">
        <w:rPr>
          <w:rFonts w:ascii="Times New Roman" w:eastAsia="Calibri" w:hAnsi="Times New Roman" w:cs="Times New Roman"/>
          <w:i/>
          <w:iCs/>
          <w:sz w:val="24"/>
          <w:szCs w:val="24"/>
          <w:lang w:val="ro-RO" w:eastAsia="ro-RO"/>
        </w:rPr>
        <w:t>î</w:t>
      </w:r>
      <w:r w:rsidR="0052655B" w:rsidRPr="00963C30">
        <w:rPr>
          <w:rFonts w:ascii="Times New Roman" w:eastAsia="Calibri" w:hAnsi="Times New Roman" w:cs="Times New Roman"/>
          <w:i/>
          <w:iCs/>
          <w:sz w:val="24"/>
          <w:szCs w:val="24"/>
          <w:lang w:val="ro-RO" w:eastAsia="ro-RO"/>
        </w:rPr>
        <w:t>n siste</w:t>
      </w:r>
      <w:r w:rsidR="00963C30" w:rsidRPr="00963C30">
        <w:rPr>
          <w:rFonts w:ascii="Times New Roman" w:eastAsia="Calibri" w:hAnsi="Times New Roman" w:cs="Times New Roman"/>
          <w:i/>
          <w:iCs/>
          <w:sz w:val="24"/>
          <w:szCs w:val="24"/>
          <w:lang w:val="ro-RO" w:eastAsia="ro-RO"/>
        </w:rPr>
        <w:t>mu</w:t>
      </w:r>
      <w:r w:rsidR="0052655B" w:rsidRPr="00963C30">
        <w:rPr>
          <w:rFonts w:ascii="Times New Roman" w:eastAsia="Calibri" w:hAnsi="Times New Roman" w:cs="Times New Roman"/>
          <w:i/>
          <w:iCs/>
          <w:sz w:val="24"/>
          <w:szCs w:val="24"/>
          <w:lang w:val="ro-RO" w:eastAsia="ro-RO"/>
        </w:rPr>
        <w:t xml:space="preserve">l de </w:t>
      </w:r>
      <w:r w:rsidR="00963C30">
        <w:rPr>
          <w:rFonts w:ascii="Times New Roman" w:eastAsia="Calibri" w:hAnsi="Times New Roman" w:cs="Times New Roman"/>
          <w:i/>
          <w:iCs/>
          <w:sz w:val="24"/>
          <w:szCs w:val="24"/>
          <w:lang w:val="ro-RO" w:eastAsia="ro-RO"/>
        </w:rPr>
        <w:t>î</w:t>
      </w:r>
      <w:r w:rsidR="0052655B" w:rsidRPr="00963C30">
        <w:rPr>
          <w:rFonts w:ascii="Times New Roman" w:eastAsia="Calibri" w:hAnsi="Times New Roman" w:cs="Times New Roman"/>
          <w:i/>
          <w:iCs/>
          <w:sz w:val="24"/>
          <w:szCs w:val="24"/>
          <w:lang w:val="ro-RO" w:eastAsia="ro-RO"/>
        </w:rPr>
        <w:t>nv</w:t>
      </w:r>
      <w:r w:rsidR="00963C30">
        <w:rPr>
          <w:rFonts w:ascii="Times New Roman" w:eastAsia="Calibri" w:hAnsi="Times New Roman" w:cs="Times New Roman"/>
          <w:i/>
          <w:iCs/>
          <w:sz w:val="24"/>
          <w:szCs w:val="24"/>
          <w:lang w:val="ro-RO" w:eastAsia="ro-RO"/>
        </w:rPr>
        <w:t>ăță</w:t>
      </w:r>
      <w:r w:rsidR="0052655B" w:rsidRPr="00963C30">
        <w:rPr>
          <w:rFonts w:ascii="Times New Roman" w:eastAsia="Calibri" w:hAnsi="Times New Roman" w:cs="Times New Roman"/>
          <w:i/>
          <w:iCs/>
          <w:sz w:val="24"/>
          <w:szCs w:val="24"/>
          <w:lang w:val="ro-RO" w:eastAsia="ro-RO"/>
        </w:rPr>
        <w:t>m</w:t>
      </w:r>
      <w:r w:rsidR="00963C30">
        <w:rPr>
          <w:rFonts w:ascii="Times New Roman" w:eastAsia="Calibri" w:hAnsi="Times New Roman" w:cs="Times New Roman"/>
          <w:i/>
          <w:iCs/>
          <w:sz w:val="24"/>
          <w:szCs w:val="24"/>
          <w:lang w:val="ro-RO" w:eastAsia="ro-RO"/>
        </w:rPr>
        <w:t>â</w:t>
      </w:r>
      <w:r w:rsidR="0052655B" w:rsidRPr="00963C30">
        <w:rPr>
          <w:rFonts w:ascii="Times New Roman" w:eastAsia="Calibri" w:hAnsi="Times New Roman" w:cs="Times New Roman"/>
          <w:i/>
          <w:iCs/>
          <w:sz w:val="24"/>
          <w:szCs w:val="24"/>
          <w:lang w:val="ro-RO" w:eastAsia="ro-RO"/>
        </w:rPr>
        <w:t>nt preuniversitar, Investi</w:t>
      </w:r>
      <w:r w:rsidR="00963C30">
        <w:rPr>
          <w:rFonts w:ascii="Times New Roman" w:eastAsia="Calibri" w:hAnsi="Times New Roman" w:cs="Times New Roman"/>
          <w:i/>
          <w:iCs/>
          <w:sz w:val="24"/>
          <w:szCs w:val="24"/>
          <w:lang w:val="ro-RO" w:eastAsia="ro-RO"/>
        </w:rPr>
        <w:t>ț</w:t>
      </w:r>
      <w:r w:rsidR="0052655B" w:rsidRPr="00963C30">
        <w:rPr>
          <w:rFonts w:ascii="Times New Roman" w:eastAsia="Calibri" w:hAnsi="Times New Roman" w:cs="Times New Roman"/>
          <w:i/>
          <w:iCs/>
          <w:sz w:val="24"/>
          <w:szCs w:val="24"/>
          <w:lang w:val="ro-RO" w:eastAsia="ro-RO"/>
        </w:rPr>
        <w:t>ia 9</w:t>
      </w:r>
      <w:r w:rsidR="008E204E">
        <w:rPr>
          <w:rFonts w:ascii="Times New Roman" w:eastAsia="Calibri" w:hAnsi="Times New Roman" w:cs="Times New Roman"/>
          <w:i/>
          <w:iCs/>
          <w:sz w:val="24"/>
          <w:szCs w:val="24"/>
          <w:lang w:val="ro-RO" w:eastAsia="ro-RO"/>
        </w:rPr>
        <w:t>.</w:t>
      </w:r>
      <w:r w:rsidR="0052655B" w:rsidRPr="00963C30">
        <w:rPr>
          <w:rFonts w:ascii="Times New Roman" w:eastAsia="Calibri" w:hAnsi="Times New Roman" w:cs="Times New Roman"/>
          <w:i/>
          <w:iCs/>
          <w:sz w:val="24"/>
          <w:szCs w:val="24"/>
          <w:lang w:val="ro-RO" w:eastAsia="ro-RO"/>
        </w:rPr>
        <w:t xml:space="preserve"> Asigurarea echipamentelor </w:t>
      </w:r>
      <w:r w:rsidR="00963C30">
        <w:rPr>
          <w:rFonts w:ascii="Times New Roman" w:eastAsia="Calibri" w:hAnsi="Times New Roman" w:cs="Times New Roman"/>
          <w:i/>
          <w:iCs/>
          <w:sz w:val="24"/>
          <w:szCs w:val="24"/>
          <w:lang w:val="ro-RO" w:eastAsia="ro-RO"/>
        </w:rPr>
        <w:t>ș</w:t>
      </w:r>
      <w:r w:rsidR="0052655B" w:rsidRPr="00963C30">
        <w:rPr>
          <w:rFonts w:ascii="Times New Roman" w:eastAsia="Calibri" w:hAnsi="Times New Roman" w:cs="Times New Roman"/>
          <w:i/>
          <w:iCs/>
          <w:sz w:val="24"/>
          <w:szCs w:val="24"/>
          <w:lang w:val="ro-RO" w:eastAsia="ro-RO"/>
        </w:rPr>
        <w:t>i a resurselor te</w:t>
      </w:r>
      <w:r w:rsidR="00963C30">
        <w:rPr>
          <w:rFonts w:ascii="Times New Roman" w:eastAsia="Calibri" w:hAnsi="Times New Roman" w:cs="Times New Roman"/>
          <w:i/>
          <w:iCs/>
          <w:sz w:val="24"/>
          <w:szCs w:val="24"/>
          <w:lang w:val="ro-RO" w:eastAsia="ro-RO"/>
        </w:rPr>
        <w:t>hn</w:t>
      </w:r>
      <w:r w:rsidR="0052655B" w:rsidRPr="00963C30">
        <w:rPr>
          <w:rFonts w:ascii="Times New Roman" w:eastAsia="Calibri" w:hAnsi="Times New Roman" w:cs="Times New Roman"/>
          <w:i/>
          <w:iCs/>
          <w:sz w:val="24"/>
          <w:szCs w:val="24"/>
          <w:lang w:val="ro-RO" w:eastAsia="ro-RO"/>
        </w:rPr>
        <w:t>ologice digitale pentru unit</w:t>
      </w:r>
      <w:r w:rsidR="00963C30">
        <w:rPr>
          <w:rFonts w:ascii="Times New Roman" w:eastAsia="Calibri" w:hAnsi="Times New Roman" w:cs="Times New Roman"/>
          <w:i/>
          <w:iCs/>
          <w:sz w:val="24"/>
          <w:szCs w:val="24"/>
          <w:lang w:val="ro-RO" w:eastAsia="ro-RO"/>
        </w:rPr>
        <w:t>ăț</w:t>
      </w:r>
      <w:r w:rsidR="0052655B" w:rsidRPr="00963C30">
        <w:rPr>
          <w:rFonts w:ascii="Times New Roman" w:eastAsia="Calibri" w:hAnsi="Times New Roman" w:cs="Times New Roman"/>
          <w:i/>
          <w:iCs/>
          <w:sz w:val="24"/>
          <w:szCs w:val="24"/>
          <w:lang w:val="ro-RO" w:eastAsia="ro-RO"/>
        </w:rPr>
        <w:t xml:space="preserve">ile de </w:t>
      </w:r>
      <w:r w:rsidR="00963C30">
        <w:rPr>
          <w:rFonts w:ascii="Times New Roman" w:eastAsia="Calibri" w:hAnsi="Times New Roman" w:cs="Times New Roman"/>
          <w:i/>
          <w:iCs/>
          <w:sz w:val="24"/>
          <w:szCs w:val="24"/>
          <w:lang w:val="ro-RO" w:eastAsia="ro-RO"/>
        </w:rPr>
        <w:t>î</w:t>
      </w:r>
      <w:r w:rsidR="0052655B" w:rsidRPr="00963C30">
        <w:rPr>
          <w:rFonts w:ascii="Times New Roman" w:eastAsia="Calibri" w:hAnsi="Times New Roman" w:cs="Times New Roman"/>
          <w:i/>
          <w:iCs/>
          <w:sz w:val="24"/>
          <w:szCs w:val="24"/>
          <w:lang w:val="ro-RO" w:eastAsia="ro-RO"/>
        </w:rPr>
        <w:t>nv</w:t>
      </w:r>
      <w:r w:rsidR="00963C30">
        <w:rPr>
          <w:rFonts w:ascii="Times New Roman" w:eastAsia="Calibri" w:hAnsi="Times New Roman" w:cs="Times New Roman"/>
          <w:i/>
          <w:iCs/>
          <w:sz w:val="24"/>
          <w:szCs w:val="24"/>
          <w:lang w:val="ro-RO" w:eastAsia="ro-RO"/>
        </w:rPr>
        <w:t>ăță</w:t>
      </w:r>
      <w:r w:rsidR="0052655B" w:rsidRPr="00963C30">
        <w:rPr>
          <w:rFonts w:ascii="Times New Roman" w:eastAsia="Calibri" w:hAnsi="Times New Roman" w:cs="Times New Roman"/>
          <w:i/>
          <w:iCs/>
          <w:sz w:val="24"/>
          <w:szCs w:val="24"/>
          <w:lang w:val="ro-RO" w:eastAsia="ro-RO"/>
        </w:rPr>
        <w:t>m</w:t>
      </w:r>
      <w:r w:rsidR="00963C30">
        <w:rPr>
          <w:rFonts w:ascii="Times New Roman" w:eastAsia="Calibri" w:hAnsi="Times New Roman" w:cs="Times New Roman"/>
          <w:i/>
          <w:iCs/>
          <w:sz w:val="24"/>
          <w:szCs w:val="24"/>
          <w:lang w:val="ro-RO" w:eastAsia="ro-RO"/>
        </w:rPr>
        <w:t>â</w:t>
      </w:r>
      <w:r w:rsidR="0052655B" w:rsidRPr="00963C30">
        <w:rPr>
          <w:rFonts w:ascii="Times New Roman" w:eastAsia="Calibri" w:hAnsi="Times New Roman" w:cs="Times New Roman"/>
          <w:i/>
          <w:iCs/>
          <w:sz w:val="24"/>
          <w:szCs w:val="24"/>
          <w:lang w:val="ro-RO" w:eastAsia="ro-RO"/>
        </w:rPr>
        <w:t xml:space="preserve">nt </w:t>
      </w:r>
      <w:r w:rsidR="00963C30">
        <w:rPr>
          <w:rFonts w:ascii="Times New Roman" w:eastAsia="Calibri" w:hAnsi="Times New Roman" w:cs="Times New Roman"/>
          <w:i/>
          <w:iCs/>
          <w:sz w:val="24"/>
          <w:szCs w:val="24"/>
          <w:lang w:val="ro-RO" w:eastAsia="ro-RO"/>
        </w:rPr>
        <w:t>ș</w:t>
      </w:r>
      <w:r w:rsidR="0052655B" w:rsidRPr="00963C30">
        <w:rPr>
          <w:rFonts w:ascii="Times New Roman" w:eastAsia="Calibri" w:hAnsi="Times New Roman" w:cs="Times New Roman"/>
          <w:i/>
          <w:iCs/>
          <w:sz w:val="24"/>
          <w:szCs w:val="24"/>
          <w:lang w:val="ro-RO" w:eastAsia="ro-RO"/>
        </w:rPr>
        <w:t>i Investi</w:t>
      </w:r>
      <w:r w:rsidR="00963C30">
        <w:rPr>
          <w:rFonts w:ascii="Times New Roman" w:eastAsia="Calibri" w:hAnsi="Times New Roman" w:cs="Times New Roman"/>
          <w:i/>
          <w:iCs/>
          <w:sz w:val="24"/>
          <w:szCs w:val="24"/>
          <w:lang w:val="ro-RO" w:eastAsia="ro-RO"/>
        </w:rPr>
        <w:t>ț</w:t>
      </w:r>
      <w:r w:rsidR="0052655B" w:rsidRPr="00963C30">
        <w:rPr>
          <w:rFonts w:ascii="Times New Roman" w:eastAsia="Calibri" w:hAnsi="Times New Roman" w:cs="Times New Roman"/>
          <w:i/>
          <w:iCs/>
          <w:sz w:val="24"/>
          <w:szCs w:val="24"/>
          <w:lang w:val="ro-RO" w:eastAsia="ro-RO"/>
        </w:rPr>
        <w:t xml:space="preserve">ia </w:t>
      </w:r>
      <w:r w:rsidR="008E204E">
        <w:rPr>
          <w:rFonts w:ascii="Times New Roman" w:eastAsia="Calibri" w:hAnsi="Times New Roman" w:cs="Times New Roman"/>
          <w:i/>
          <w:iCs/>
          <w:sz w:val="24"/>
          <w:szCs w:val="24"/>
          <w:lang w:val="ro-RO" w:eastAsia="ro-RO"/>
        </w:rPr>
        <w:t>11.</w:t>
      </w:r>
      <w:r w:rsidR="0052655B" w:rsidRPr="00963C30">
        <w:rPr>
          <w:rFonts w:ascii="Times New Roman" w:eastAsia="Calibri" w:hAnsi="Times New Roman" w:cs="Times New Roman"/>
          <w:i/>
          <w:iCs/>
          <w:sz w:val="24"/>
          <w:szCs w:val="24"/>
          <w:lang w:val="ro-RO" w:eastAsia="ro-RO"/>
        </w:rPr>
        <w:t xml:space="preserve"> Asigurarea dot</w:t>
      </w:r>
      <w:r w:rsidR="00963C30">
        <w:rPr>
          <w:rFonts w:ascii="Times New Roman" w:eastAsia="Calibri" w:hAnsi="Times New Roman" w:cs="Times New Roman"/>
          <w:i/>
          <w:iCs/>
          <w:sz w:val="24"/>
          <w:szCs w:val="24"/>
          <w:lang w:val="ro-RO" w:eastAsia="ro-RO"/>
        </w:rPr>
        <w:t>ă</w:t>
      </w:r>
      <w:r w:rsidR="0052655B" w:rsidRPr="00963C30">
        <w:rPr>
          <w:rFonts w:ascii="Times New Roman" w:eastAsia="Calibri" w:hAnsi="Times New Roman" w:cs="Times New Roman"/>
          <w:i/>
          <w:iCs/>
          <w:sz w:val="24"/>
          <w:szCs w:val="24"/>
          <w:lang w:val="ro-RO" w:eastAsia="ro-RO"/>
        </w:rPr>
        <w:t xml:space="preserve">rilor pentru </w:t>
      </w:r>
      <w:r w:rsidR="00963C30">
        <w:rPr>
          <w:rFonts w:ascii="Times New Roman" w:eastAsia="Calibri" w:hAnsi="Times New Roman" w:cs="Times New Roman"/>
          <w:i/>
          <w:iCs/>
          <w:sz w:val="24"/>
          <w:szCs w:val="24"/>
          <w:lang w:val="ro-RO" w:eastAsia="ro-RO"/>
        </w:rPr>
        <w:t>să</w:t>
      </w:r>
      <w:r w:rsidR="0052655B" w:rsidRPr="00963C30">
        <w:rPr>
          <w:rFonts w:ascii="Times New Roman" w:eastAsia="Calibri" w:hAnsi="Times New Roman" w:cs="Times New Roman"/>
          <w:i/>
          <w:iCs/>
          <w:sz w:val="24"/>
          <w:szCs w:val="24"/>
          <w:lang w:val="ro-RO" w:eastAsia="ro-RO"/>
        </w:rPr>
        <w:t>lile de clas</w:t>
      </w:r>
      <w:r w:rsidR="008E204E">
        <w:rPr>
          <w:rFonts w:ascii="Times New Roman" w:eastAsia="Calibri" w:hAnsi="Times New Roman" w:cs="Times New Roman"/>
          <w:i/>
          <w:iCs/>
          <w:sz w:val="24"/>
          <w:szCs w:val="24"/>
          <w:lang w:val="ro-RO" w:eastAsia="ro-RO"/>
        </w:rPr>
        <w:t>ă</w:t>
      </w:r>
      <w:r w:rsidR="00963C30">
        <w:rPr>
          <w:rFonts w:ascii="Times New Roman" w:eastAsia="Calibri" w:hAnsi="Times New Roman" w:cs="Times New Roman"/>
          <w:i/>
          <w:iCs/>
          <w:sz w:val="24"/>
          <w:szCs w:val="24"/>
          <w:lang w:val="ro-RO" w:eastAsia="ro-RO"/>
        </w:rPr>
        <w:t xml:space="preserve"> </w:t>
      </w:r>
      <w:r w:rsidR="0052655B" w:rsidRPr="00963C30">
        <w:rPr>
          <w:rFonts w:ascii="Times New Roman" w:eastAsia="Calibri" w:hAnsi="Times New Roman" w:cs="Times New Roman"/>
          <w:i/>
          <w:iCs/>
          <w:sz w:val="24"/>
          <w:szCs w:val="24"/>
          <w:lang w:val="ro-RO" w:eastAsia="ro-RO"/>
        </w:rPr>
        <w:t xml:space="preserve">preuniversitare </w:t>
      </w:r>
      <w:r w:rsidR="00963C30">
        <w:rPr>
          <w:rFonts w:ascii="Times New Roman" w:eastAsia="Calibri" w:hAnsi="Times New Roman" w:cs="Times New Roman"/>
          <w:i/>
          <w:iCs/>
          <w:sz w:val="24"/>
          <w:szCs w:val="24"/>
          <w:lang w:val="ro-RO" w:eastAsia="ro-RO"/>
        </w:rPr>
        <w:t>ș</w:t>
      </w:r>
      <w:r w:rsidR="0052655B" w:rsidRPr="00963C30">
        <w:rPr>
          <w:rFonts w:ascii="Times New Roman" w:eastAsia="Calibri" w:hAnsi="Times New Roman" w:cs="Times New Roman"/>
          <w:i/>
          <w:iCs/>
          <w:sz w:val="24"/>
          <w:szCs w:val="24"/>
          <w:lang w:val="ro-RO" w:eastAsia="ro-RO"/>
        </w:rPr>
        <w:t xml:space="preserve">i laboratoarele/atelierele </w:t>
      </w:r>
      <w:r w:rsidR="00963C30">
        <w:rPr>
          <w:rFonts w:ascii="Times New Roman" w:eastAsia="Calibri" w:hAnsi="Times New Roman" w:cs="Times New Roman"/>
          <w:i/>
          <w:iCs/>
          <w:sz w:val="24"/>
          <w:szCs w:val="24"/>
          <w:lang w:val="ro-RO" w:eastAsia="ro-RO"/>
        </w:rPr>
        <w:t>ș</w:t>
      </w:r>
      <w:r w:rsidR="0052655B" w:rsidRPr="00963C30">
        <w:rPr>
          <w:rFonts w:ascii="Times New Roman" w:eastAsia="Calibri" w:hAnsi="Times New Roman" w:cs="Times New Roman"/>
          <w:i/>
          <w:iCs/>
          <w:sz w:val="24"/>
          <w:szCs w:val="24"/>
          <w:lang w:val="ro-RO" w:eastAsia="ro-RO"/>
        </w:rPr>
        <w:t>colare.</w:t>
      </w:r>
    </w:p>
    <w:p w14:paraId="40C41258" w14:textId="77777777" w:rsidR="00DD51B7" w:rsidRPr="00963C30" w:rsidRDefault="00DD51B7" w:rsidP="0052655B">
      <w:pPr>
        <w:spacing w:after="0" w:line="276" w:lineRule="auto"/>
        <w:jc w:val="both"/>
        <w:rPr>
          <w:rFonts w:ascii="Times New Roman" w:eastAsia="Times New Roman" w:hAnsi="Times New Roman" w:cs="Times New Roman"/>
          <w:color w:val="313131"/>
          <w:sz w:val="24"/>
          <w:szCs w:val="24"/>
          <w:lang w:val="it-IT"/>
        </w:rPr>
      </w:pPr>
    </w:p>
    <w:p w14:paraId="647453B0" w14:textId="723796DC" w:rsidR="008E204E" w:rsidRDefault="00164126" w:rsidP="00DD51B7">
      <w:pPr>
        <w:suppressAutoHyphens/>
        <w:autoSpaceDN w:val="0"/>
        <w:spacing w:after="0" w:line="240" w:lineRule="auto"/>
        <w:jc w:val="both"/>
        <w:textAlignment w:val="baseline"/>
        <w:rPr>
          <w:rFonts w:ascii="Times New Roman" w:eastAsia="Calibri" w:hAnsi="Times New Roman" w:cs="Times New Roman"/>
          <w:sz w:val="24"/>
          <w:szCs w:val="24"/>
          <w:lang w:val="ro-RO" w:eastAsia="en-GB"/>
        </w:rPr>
      </w:pPr>
      <w:r w:rsidRPr="00164126">
        <w:rPr>
          <w:rFonts w:ascii="Times New Roman" w:eastAsia="Calibri" w:hAnsi="Times New Roman" w:cs="Times New Roman"/>
          <w:b/>
          <w:bCs/>
          <w:sz w:val="24"/>
          <w:szCs w:val="24"/>
          <w:lang w:val="ro-RO" w:eastAsia="en-GB"/>
        </w:rPr>
        <w:t>Obiectivul general</w:t>
      </w:r>
      <w:r w:rsidRPr="00164126">
        <w:rPr>
          <w:rFonts w:ascii="Times New Roman" w:eastAsia="Calibri" w:hAnsi="Times New Roman" w:cs="Times New Roman"/>
          <w:sz w:val="24"/>
          <w:szCs w:val="24"/>
          <w:lang w:val="ro-RO" w:eastAsia="en-GB"/>
        </w:rPr>
        <w:t xml:space="preserve"> </w:t>
      </w:r>
      <w:r w:rsidR="001812F4" w:rsidRPr="001812F4">
        <w:rPr>
          <w:rFonts w:ascii="Times New Roman" w:eastAsia="Calibri" w:hAnsi="Times New Roman" w:cs="Times New Roman"/>
          <w:sz w:val="24"/>
          <w:szCs w:val="24"/>
          <w:lang w:val="ro-RO" w:eastAsia="en-GB"/>
        </w:rPr>
        <w:t xml:space="preserve">al proiectului îl reprezintă asigurarea infrastructurii necesare pentru desfășurarea în condiții optime și creșterea calității actului educațional prin dotarea cu materiale didactice, mobilier, echipamente digitale si de laborator si echipamente si aparatură sportivă </w:t>
      </w:r>
      <w:r w:rsidRPr="00164126">
        <w:rPr>
          <w:rFonts w:ascii="Times New Roman" w:eastAsia="Calibri" w:hAnsi="Times New Roman" w:cs="Times New Roman"/>
          <w:sz w:val="24"/>
          <w:szCs w:val="24"/>
          <w:lang w:val="ro-RO" w:eastAsia="en-GB"/>
        </w:rPr>
        <w:t xml:space="preserve">a unităților de învățământ preuniversitar de pe teritoriul comunei </w:t>
      </w:r>
      <w:r w:rsidR="00F4469D">
        <w:rPr>
          <w:rFonts w:ascii="Times New Roman" w:eastAsia="Calibri" w:hAnsi="Times New Roman" w:cs="Times New Roman"/>
          <w:sz w:val="24"/>
          <w:szCs w:val="24"/>
          <w:lang w:val="ro-RO" w:eastAsia="en-GB"/>
        </w:rPr>
        <w:t>Fărău</w:t>
      </w:r>
      <w:r w:rsidRPr="00164126">
        <w:rPr>
          <w:rFonts w:ascii="Times New Roman" w:eastAsia="Calibri" w:hAnsi="Times New Roman" w:cs="Times New Roman"/>
          <w:sz w:val="24"/>
          <w:szCs w:val="24"/>
          <w:lang w:val="ro-RO" w:eastAsia="en-GB"/>
        </w:rPr>
        <w:t>, jud. Alba.</w:t>
      </w:r>
    </w:p>
    <w:p w14:paraId="7E2182DE" w14:textId="77777777" w:rsidR="00164126" w:rsidRPr="00DD51B7" w:rsidRDefault="00164126" w:rsidP="00DD51B7">
      <w:pPr>
        <w:suppressAutoHyphens/>
        <w:autoSpaceDN w:val="0"/>
        <w:spacing w:after="0" w:line="240" w:lineRule="auto"/>
        <w:jc w:val="both"/>
        <w:textAlignment w:val="baseline"/>
        <w:rPr>
          <w:rFonts w:ascii="Times New Roman" w:eastAsia="Calibri" w:hAnsi="Times New Roman" w:cs="Times New Roman"/>
          <w:sz w:val="24"/>
          <w:szCs w:val="24"/>
          <w:lang w:val="ro-RO" w:eastAsia="en-GB"/>
        </w:rPr>
      </w:pPr>
    </w:p>
    <w:p w14:paraId="2A099AB2" w14:textId="1F8785D5" w:rsidR="00DD51B7" w:rsidRDefault="00DD51B7" w:rsidP="00DD51B7">
      <w:pPr>
        <w:suppressAutoHyphens/>
        <w:autoSpaceDN w:val="0"/>
        <w:spacing w:after="0" w:line="240" w:lineRule="auto"/>
        <w:jc w:val="both"/>
        <w:textAlignment w:val="baseline"/>
        <w:rPr>
          <w:rFonts w:ascii="Times New Roman" w:eastAsia="Calibri" w:hAnsi="Times New Roman" w:cs="Times New Roman"/>
          <w:sz w:val="24"/>
          <w:szCs w:val="24"/>
          <w:lang w:eastAsia="en-GB"/>
        </w:rPr>
      </w:pPr>
      <w:r w:rsidRPr="00DD51B7">
        <w:rPr>
          <w:rFonts w:ascii="Times New Roman" w:eastAsia="Calibri" w:hAnsi="Times New Roman" w:cs="Times New Roman"/>
          <w:b/>
          <w:bCs/>
          <w:sz w:val="24"/>
          <w:szCs w:val="24"/>
          <w:lang w:val="ro-RO" w:eastAsia="en-GB"/>
        </w:rPr>
        <w:t>Obiectivele specifice</w:t>
      </w:r>
      <w:r w:rsidRPr="00DD51B7">
        <w:rPr>
          <w:rFonts w:ascii="Times New Roman" w:eastAsia="Calibri" w:hAnsi="Times New Roman" w:cs="Times New Roman"/>
          <w:sz w:val="24"/>
          <w:szCs w:val="24"/>
          <w:lang w:val="ro-RO" w:eastAsia="en-GB"/>
        </w:rPr>
        <w:t xml:space="preserve"> ale proiectului</w:t>
      </w:r>
      <w:r w:rsidR="008E204E">
        <w:rPr>
          <w:rFonts w:ascii="Times New Roman" w:eastAsia="Calibri" w:hAnsi="Times New Roman" w:cs="Times New Roman"/>
          <w:sz w:val="24"/>
          <w:szCs w:val="24"/>
          <w:lang w:eastAsia="en-GB"/>
        </w:rPr>
        <w:t>:</w:t>
      </w:r>
    </w:p>
    <w:p w14:paraId="4D8077E7" w14:textId="53F01A6B" w:rsidR="00DD51B7" w:rsidRPr="00DD51B7" w:rsidRDefault="00DD51B7" w:rsidP="00DD51B7">
      <w:pPr>
        <w:suppressAutoHyphens/>
        <w:autoSpaceDN w:val="0"/>
        <w:spacing w:after="0" w:line="240" w:lineRule="auto"/>
        <w:jc w:val="both"/>
        <w:textAlignment w:val="baseline"/>
        <w:rPr>
          <w:rFonts w:ascii="Times New Roman" w:eastAsia="Calibri" w:hAnsi="Times New Roman" w:cs="Times New Roman"/>
          <w:sz w:val="24"/>
          <w:szCs w:val="24"/>
          <w:lang w:val="ro-RO" w:eastAsia="en-GB"/>
        </w:rPr>
      </w:pPr>
      <w:r w:rsidRPr="00DD51B7">
        <w:rPr>
          <w:rFonts w:ascii="Times New Roman" w:eastAsia="Calibri" w:hAnsi="Times New Roman" w:cs="Times New Roman"/>
          <w:sz w:val="24"/>
          <w:szCs w:val="24"/>
          <w:lang w:val="ro-RO" w:eastAsia="en-GB"/>
        </w:rPr>
        <w:t>- Dotarea unui laborator de informatic</w:t>
      </w:r>
      <w:r w:rsidR="008E204E">
        <w:rPr>
          <w:rFonts w:ascii="Times New Roman" w:eastAsia="Calibri" w:hAnsi="Times New Roman" w:cs="Times New Roman"/>
          <w:sz w:val="24"/>
          <w:szCs w:val="24"/>
          <w:lang w:val="ro-RO" w:eastAsia="en-GB"/>
        </w:rPr>
        <w:t>ă</w:t>
      </w:r>
      <w:r w:rsidRPr="00DD51B7">
        <w:rPr>
          <w:rFonts w:ascii="Times New Roman" w:eastAsia="Calibri" w:hAnsi="Times New Roman" w:cs="Times New Roman"/>
          <w:sz w:val="24"/>
          <w:szCs w:val="24"/>
          <w:lang w:val="ro-RO" w:eastAsia="en-GB"/>
        </w:rPr>
        <w:t xml:space="preserve"> cu echipamente specifice</w:t>
      </w:r>
    </w:p>
    <w:p w14:paraId="5484BF92" w14:textId="3A357672" w:rsidR="00DD51B7" w:rsidRPr="00DD51B7" w:rsidRDefault="00DD51B7" w:rsidP="00DD51B7">
      <w:pPr>
        <w:suppressAutoHyphens/>
        <w:autoSpaceDN w:val="0"/>
        <w:spacing w:after="0" w:line="240" w:lineRule="auto"/>
        <w:jc w:val="both"/>
        <w:textAlignment w:val="baseline"/>
        <w:rPr>
          <w:rFonts w:ascii="Times New Roman" w:eastAsia="Calibri" w:hAnsi="Times New Roman" w:cs="Times New Roman"/>
          <w:sz w:val="24"/>
          <w:szCs w:val="24"/>
          <w:lang w:val="ro-RO" w:eastAsia="en-GB"/>
        </w:rPr>
      </w:pPr>
      <w:r w:rsidRPr="00DD51B7">
        <w:rPr>
          <w:rFonts w:ascii="Times New Roman" w:eastAsia="Calibri" w:hAnsi="Times New Roman" w:cs="Times New Roman"/>
          <w:sz w:val="24"/>
          <w:szCs w:val="24"/>
          <w:lang w:val="ro-RO" w:eastAsia="en-GB"/>
        </w:rPr>
        <w:t xml:space="preserve">- Dotarea a </w:t>
      </w:r>
      <w:r w:rsidR="00F4469D">
        <w:rPr>
          <w:rFonts w:ascii="Times New Roman" w:eastAsia="Calibri" w:hAnsi="Times New Roman" w:cs="Times New Roman"/>
          <w:sz w:val="24"/>
          <w:szCs w:val="24"/>
          <w:lang w:val="ro-RO" w:eastAsia="en-GB"/>
        </w:rPr>
        <w:t>7</w:t>
      </w:r>
      <w:r w:rsidRPr="00DD51B7">
        <w:rPr>
          <w:rFonts w:ascii="Times New Roman" w:eastAsia="Calibri" w:hAnsi="Times New Roman" w:cs="Times New Roman"/>
          <w:sz w:val="24"/>
          <w:szCs w:val="24"/>
          <w:lang w:val="ro-RO" w:eastAsia="en-GB"/>
        </w:rPr>
        <w:t xml:space="preserve"> săli de clasă cu echipamente </w:t>
      </w:r>
      <w:r w:rsidR="00A26FAC" w:rsidRPr="00A26FAC">
        <w:rPr>
          <w:rFonts w:ascii="Times New Roman" w:eastAsia="Calibri" w:hAnsi="Times New Roman" w:cs="Times New Roman"/>
          <w:sz w:val="24"/>
          <w:szCs w:val="24"/>
          <w:lang w:val="ro-RO" w:eastAsia="en-GB"/>
        </w:rPr>
        <w:t>digitale</w:t>
      </w:r>
      <w:r w:rsidRPr="00DD51B7">
        <w:rPr>
          <w:rFonts w:ascii="Times New Roman" w:eastAsia="Calibri" w:hAnsi="Times New Roman" w:cs="Times New Roman"/>
          <w:sz w:val="24"/>
          <w:szCs w:val="24"/>
          <w:lang w:val="ro-RO" w:eastAsia="en-GB"/>
        </w:rPr>
        <w:t xml:space="preserve"> </w:t>
      </w:r>
    </w:p>
    <w:p w14:paraId="03B6180A" w14:textId="297477B2" w:rsidR="00DD51B7" w:rsidRPr="00DD51B7" w:rsidRDefault="00DD51B7" w:rsidP="00DD51B7">
      <w:pPr>
        <w:suppressAutoHyphens/>
        <w:autoSpaceDN w:val="0"/>
        <w:spacing w:after="0" w:line="240" w:lineRule="auto"/>
        <w:jc w:val="both"/>
        <w:textAlignment w:val="baseline"/>
        <w:rPr>
          <w:rFonts w:ascii="Times New Roman" w:eastAsia="Calibri" w:hAnsi="Times New Roman" w:cs="Times New Roman"/>
          <w:sz w:val="24"/>
          <w:szCs w:val="24"/>
          <w:lang w:val="ro-RO" w:eastAsia="en-GB"/>
        </w:rPr>
      </w:pPr>
      <w:r w:rsidRPr="00DD51B7">
        <w:rPr>
          <w:rFonts w:ascii="Times New Roman" w:eastAsia="Calibri" w:hAnsi="Times New Roman" w:cs="Times New Roman"/>
          <w:sz w:val="24"/>
          <w:szCs w:val="24"/>
          <w:lang w:val="ro-RO" w:eastAsia="en-GB"/>
        </w:rPr>
        <w:t xml:space="preserve">- Dotarea </w:t>
      </w:r>
      <w:r w:rsidRPr="00963C30">
        <w:rPr>
          <w:rFonts w:ascii="Times New Roman" w:eastAsia="Calibri" w:hAnsi="Times New Roman" w:cs="Times New Roman"/>
          <w:sz w:val="24"/>
          <w:szCs w:val="24"/>
          <w:lang w:val="ro-RO" w:eastAsia="en-GB"/>
        </w:rPr>
        <w:t xml:space="preserve">a </w:t>
      </w:r>
      <w:r w:rsidR="00F4469D">
        <w:rPr>
          <w:rFonts w:ascii="Times New Roman" w:eastAsia="Calibri" w:hAnsi="Times New Roman" w:cs="Times New Roman"/>
          <w:sz w:val="24"/>
          <w:szCs w:val="24"/>
          <w:lang w:val="ro-RO" w:eastAsia="en-GB"/>
        </w:rPr>
        <w:t>7</w:t>
      </w:r>
      <w:r w:rsidRPr="00963C30">
        <w:rPr>
          <w:rFonts w:ascii="Times New Roman" w:eastAsia="Calibri" w:hAnsi="Times New Roman" w:cs="Times New Roman"/>
          <w:sz w:val="24"/>
          <w:szCs w:val="24"/>
          <w:lang w:val="ro-RO" w:eastAsia="en-GB"/>
        </w:rPr>
        <w:t xml:space="preserve"> </w:t>
      </w:r>
      <w:r w:rsidR="00164126">
        <w:rPr>
          <w:rFonts w:ascii="Times New Roman" w:eastAsia="Calibri" w:hAnsi="Times New Roman" w:cs="Times New Roman"/>
          <w:sz w:val="24"/>
          <w:szCs w:val="24"/>
          <w:lang w:val="ro-RO" w:eastAsia="en-GB"/>
        </w:rPr>
        <w:t>s</w:t>
      </w:r>
      <w:r w:rsidRPr="00963C30">
        <w:rPr>
          <w:rFonts w:ascii="Times New Roman" w:eastAsia="Calibri" w:hAnsi="Times New Roman" w:cs="Times New Roman"/>
          <w:sz w:val="24"/>
          <w:szCs w:val="24"/>
          <w:lang w:val="ro-RO" w:eastAsia="en-GB"/>
        </w:rPr>
        <w:t xml:space="preserve">ăli de clasă </w:t>
      </w:r>
      <w:r w:rsidRPr="00DD51B7">
        <w:rPr>
          <w:rFonts w:ascii="Times New Roman" w:eastAsia="Calibri" w:hAnsi="Times New Roman" w:cs="Times New Roman"/>
          <w:sz w:val="24"/>
          <w:szCs w:val="24"/>
          <w:lang w:val="ro-RO" w:eastAsia="en-GB"/>
        </w:rPr>
        <w:t xml:space="preserve">cu mobilier </w:t>
      </w:r>
      <w:r w:rsidR="00A26FAC" w:rsidRPr="00A26FAC">
        <w:rPr>
          <w:rFonts w:ascii="Times New Roman" w:eastAsia="Calibri" w:hAnsi="Times New Roman" w:cs="Times New Roman"/>
          <w:sz w:val="24"/>
          <w:szCs w:val="24"/>
          <w:lang w:val="ro-RO" w:eastAsia="en-GB"/>
        </w:rPr>
        <w:t>si materiale didactice</w:t>
      </w:r>
    </w:p>
    <w:p w14:paraId="7BC4DC7F" w14:textId="250F2F7B" w:rsidR="00DD51B7" w:rsidRPr="00DD51B7" w:rsidRDefault="00DD51B7" w:rsidP="00DD51B7">
      <w:pPr>
        <w:suppressAutoHyphens/>
        <w:autoSpaceDN w:val="0"/>
        <w:spacing w:after="0" w:line="240" w:lineRule="auto"/>
        <w:jc w:val="both"/>
        <w:textAlignment w:val="baseline"/>
        <w:rPr>
          <w:rFonts w:ascii="Times New Roman" w:eastAsia="Calibri" w:hAnsi="Times New Roman" w:cs="Times New Roman"/>
          <w:sz w:val="24"/>
          <w:szCs w:val="24"/>
          <w:lang w:val="ro-RO" w:eastAsia="en-GB"/>
        </w:rPr>
      </w:pPr>
      <w:r w:rsidRPr="00963C30">
        <w:rPr>
          <w:rFonts w:ascii="Times New Roman" w:eastAsia="Calibri" w:hAnsi="Times New Roman" w:cs="Times New Roman"/>
          <w:sz w:val="24"/>
          <w:szCs w:val="24"/>
          <w:lang w:val="ro-RO" w:eastAsia="en-GB"/>
        </w:rPr>
        <w:t>-</w:t>
      </w:r>
      <w:r w:rsidRPr="00DD51B7">
        <w:rPr>
          <w:rFonts w:ascii="Times New Roman" w:eastAsia="Calibri" w:hAnsi="Times New Roman" w:cs="Times New Roman"/>
          <w:sz w:val="24"/>
          <w:szCs w:val="24"/>
          <w:lang w:val="ro-RO" w:eastAsia="en-GB"/>
        </w:rPr>
        <w:t xml:space="preserve"> Dotarea unui laborator multidisciplinar cu </w:t>
      </w:r>
      <w:r w:rsidR="00A26FAC" w:rsidRPr="00A26FAC">
        <w:rPr>
          <w:rFonts w:ascii="Times New Roman" w:eastAsia="Calibri" w:hAnsi="Times New Roman" w:cs="Times New Roman"/>
          <w:sz w:val="24"/>
          <w:szCs w:val="24"/>
          <w:lang w:val="ro-RO" w:eastAsia="en-GB"/>
        </w:rPr>
        <w:t>mobilier,</w:t>
      </w:r>
      <w:r w:rsidR="00A26FAC">
        <w:rPr>
          <w:rFonts w:ascii="Times New Roman" w:eastAsia="Calibri" w:hAnsi="Times New Roman" w:cs="Times New Roman"/>
          <w:sz w:val="24"/>
          <w:szCs w:val="24"/>
          <w:lang w:val="ro-RO" w:eastAsia="en-GB"/>
        </w:rPr>
        <w:t xml:space="preserve"> </w:t>
      </w:r>
      <w:r w:rsidR="00A26FAC" w:rsidRPr="00A26FAC">
        <w:rPr>
          <w:rFonts w:ascii="Times New Roman" w:eastAsia="Calibri" w:hAnsi="Times New Roman" w:cs="Times New Roman"/>
          <w:sz w:val="24"/>
          <w:szCs w:val="24"/>
          <w:lang w:val="ro-RO" w:eastAsia="en-GB"/>
        </w:rPr>
        <w:t>materiale didactice si echipamente digitale specifice</w:t>
      </w:r>
    </w:p>
    <w:p w14:paraId="4A4BDC10" w14:textId="059994FE" w:rsidR="00DD51B7" w:rsidRPr="00DD51B7" w:rsidRDefault="00DD51B7" w:rsidP="00DD51B7">
      <w:pPr>
        <w:suppressAutoHyphens/>
        <w:autoSpaceDN w:val="0"/>
        <w:spacing w:after="0" w:line="240" w:lineRule="auto"/>
        <w:jc w:val="both"/>
        <w:textAlignment w:val="baseline"/>
        <w:rPr>
          <w:rFonts w:ascii="Times New Roman" w:eastAsia="Calibri" w:hAnsi="Times New Roman" w:cs="Times New Roman"/>
          <w:color w:val="002060"/>
          <w:sz w:val="24"/>
          <w:szCs w:val="24"/>
          <w:lang w:val="ro-RO" w:eastAsia="en-GB"/>
        </w:rPr>
      </w:pPr>
      <w:r w:rsidRPr="00DD51B7">
        <w:rPr>
          <w:rFonts w:ascii="Times New Roman" w:eastAsia="Calibri" w:hAnsi="Times New Roman" w:cs="Times New Roman"/>
          <w:sz w:val="24"/>
          <w:szCs w:val="24"/>
          <w:lang w:val="ro-RO" w:eastAsia="en-GB"/>
        </w:rPr>
        <w:t>- Dotarea unei săli de sport cu echipamente si aparatură sportivă</w:t>
      </w:r>
    </w:p>
    <w:p w14:paraId="3931E4C0" w14:textId="77777777" w:rsidR="00DD51B7" w:rsidRPr="00963C30" w:rsidRDefault="00DD51B7" w:rsidP="00DD51B7">
      <w:pPr>
        <w:pStyle w:val="Default"/>
        <w:jc w:val="both"/>
        <w:rPr>
          <w:rFonts w:ascii="Times New Roman" w:eastAsia="Times New Roman" w:hAnsi="Times New Roman" w:cs="Times New Roman"/>
          <w:color w:val="313131"/>
          <w:lang w:val="it-IT"/>
        </w:rPr>
      </w:pPr>
    </w:p>
    <w:p w14:paraId="71502870" w14:textId="311E6209" w:rsidR="00C21C9A" w:rsidRDefault="00C21C9A" w:rsidP="00F4469D">
      <w:pPr>
        <w:pStyle w:val="Default"/>
        <w:spacing w:line="276" w:lineRule="auto"/>
        <w:jc w:val="both"/>
        <w:rPr>
          <w:rFonts w:ascii="Times New Roman" w:eastAsia="Times New Roman" w:hAnsi="Times New Roman" w:cs="Times New Roman"/>
          <w:color w:val="313131"/>
          <w:lang w:val="it-IT"/>
        </w:rPr>
      </w:pPr>
      <w:r w:rsidRPr="00963C30">
        <w:rPr>
          <w:rFonts w:ascii="Times New Roman" w:eastAsia="Times New Roman" w:hAnsi="Times New Roman" w:cs="Times New Roman"/>
          <w:color w:val="313131"/>
          <w:lang w:val="it-IT"/>
        </w:rPr>
        <w:t xml:space="preserve">Valoarea totală a Contractului de finanțare este de </w:t>
      </w:r>
      <w:r w:rsidR="00F4469D" w:rsidRPr="00F4469D">
        <w:rPr>
          <w:rFonts w:ascii="Times New Roman" w:eastAsia="Times New Roman" w:hAnsi="Times New Roman" w:cs="Times New Roman"/>
          <w:color w:val="313131"/>
          <w:lang w:val="it-IT"/>
        </w:rPr>
        <w:t>581.053,20 lei , din care valoarea eligibilă din PNRR este</w:t>
      </w:r>
      <w:r w:rsidR="00F4469D">
        <w:rPr>
          <w:rFonts w:ascii="Times New Roman" w:eastAsia="Times New Roman" w:hAnsi="Times New Roman" w:cs="Times New Roman"/>
          <w:color w:val="313131"/>
          <w:lang w:val="it-IT"/>
        </w:rPr>
        <w:t xml:space="preserve"> </w:t>
      </w:r>
      <w:r w:rsidR="00F4469D" w:rsidRPr="00F4469D">
        <w:rPr>
          <w:rFonts w:ascii="Times New Roman" w:eastAsia="Times New Roman" w:hAnsi="Times New Roman" w:cs="Times New Roman"/>
          <w:color w:val="313131"/>
          <w:lang w:val="it-IT"/>
        </w:rPr>
        <w:t>în cuantum 488.280,00 lei</w:t>
      </w:r>
      <w:r w:rsidR="00DD51B7" w:rsidRPr="00963C30">
        <w:rPr>
          <w:rFonts w:ascii="Times New Roman" w:eastAsia="Times New Roman" w:hAnsi="Times New Roman" w:cs="Times New Roman"/>
          <w:color w:val="313131"/>
          <w:lang w:val="it-IT"/>
        </w:rPr>
        <w:t>.</w:t>
      </w:r>
    </w:p>
    <w:p w14:paraId="4E9D2F31" w14:textId="77777777" w:rsidR="008E204E" w:rsidRPr="00963C30" w:rsidRDefault="008E204E" w:rsidP="008E204E">
      <w:pPr>
        <w:pStyle w:val="Default"/>
        <w:spacing w:line="276" w:lineRule="auto"/>
        <w:jc w:val="both"/>
        <w:rPr>
          <w:rFonts w:ascii="Times New Roman" w:eastAsia="Times New Roman" w:hAnsi="Times New Roman" w:cs="Times New Roman"/>
          <w:color w:val="313131"/>
          <w:lang w:val="it-IT"/>
        </w:rPr>
      </w:pPr>
    </w:p>
    <w:p w14:paraId="71A55ACB" w14:textId="255CB474" w:rsidR="00DD51B7" w:rsidRPr="008E204E" w:rsidRDefault="00DD51B7" w:rsidP="008E204E">
      <w:pPr>
        <w:pStyle w:val="Default"/>
        <w:spacing w:line="276" w:lineRule="auto"/>
        <w:jc w:val="both"/>
        <w:rPr>
          <w:rFonts w:ascii="Times New Roman" w:eastAsia="Times New Roman" w:hAnsi="Times New Roman" w:cs="Times New Roman"/>
          <w:color w:val="313131"/>
          <w:lang w:val="it-IT"/>
        </w:rPr>
      </w:pPr>
      <w:r w:rsidRPr="008E204E">
        <w:rPr>
          <w:rFonts w:ascii="Times New Roman" w:eastAsia="Times New Roman" w:hAnsi="Times New Roman" w:cs="Times New Roman"/>
          <w:color w:val="313131"/>
          <w:lang w:val="it-IT"/>
        </w:rPr>
        <w:t xml:space="preserve">Durata proiectului este de </w:t>
      </w:r>
      <w:r w:rsidR="00017FD0">
        <w:rPr>
          <w:rFonts w:ascii="Times New Roman" w:eastAsia="Times New Roman" w:hAnsi="Times New Roman" w:cs="Times New Roman"/>
          <w:color w:val="313131"/>
          <w:lang w:val="it-IT"/>
        </w:rPr>
        <w:t>34</w:t>
      </w:r>
      <w:r w:rsidRPr="008E204E">
        <w:rPr>
          <w:rFonts w:ascii="Times New Roman" w:eastAsia="Times New Roman" w:hAnsi="Times New Roman" w:cs="Times New Roman"/>
          <w:color w:val="313131"/>
          <w:lang w:val="it-IT"/>
        </w:rPr>
        <w:t xml:space="preserve"> luni, perioada de implementare a acestuia realizându-se în intervalul august 2023 – </w:t>
      </w:r>
      <w:r w:rsidR="00017FD0">
        <w:rPr>
          <w:rFonts w:ascii="Times New Roman" w:eastAsia="Times New Roman" w:hAnsi="Times New Roman" w:cs="Times New Roman"/>
          <w:color w:val="313131"/>
          <w:lang w:val="it-IT"/>
        </w:rPr>
        <w:t>mai 2026</w:t>
      </w:r>
      <w:r w:rsidRPr="008E204E">
        <w:rPr>
          <w:rFonts w:ascii="Times New Roman" w:eastAsia="Times New Roman" w:hAnsi="Times New Roman" w:cs="Times New Roman"/>
          <w:color w:val="313131"/>
          <w:lang w:val="it-IT"/>
        </w:rPr>
        <w:t>.</w:t>
      </w:r>
    </w:p>
    <w:p w14:paraId="7B0F4965" w14:textId="77777777" w:rsidR="008E204E" w:rsidRDefault="008E204E" w:rsidP="008E204E">
      <w:pPr>
        <w:pStyle w:val="Default"/>
        <w:spacing w:line="276" w:lineRule="auto"/>
        <w:rPr>
          <w:rFonts w:ascii="Times New Roman" w:eastAsia="Calibri" w:hAnsi="Times New Roman" w:cs="Times New Roman"/>
          <w:color w:val="auto"/>
          <w:lang w:val="ro-RO" w:eastAsia="ro-RO"/>
        </w:rPr>
      </w:pPr>
    </w:p>
    <w:p w14:paraId="0C80ED48" w14:textId="04FA0258" w:rsidR="0052655B" w:rsidRPr="0052655B" w:rsidRDefault="0052655B" w:rsidP="00F4469D">
      <w:pPr>
        <w:pStyle w:val="Default"/>
        <w:spacing w:line="276" w:lineRule="auto"/>
        <w:rPr>
          <w:rFonts w:ascii="Times New Roman" w:eastAsia="Calibri" w:hAnsi="Times New Roman" w:cs="Times New Roman"/>
          <w:lang w:val="ro-RO" w:eastAsia="ro-RO"/>
        </w:rPr>
      </w:pPr>
      <w:r w:rsidRPr="0052655B">
        <w:rPr>
          <w:rFonts w:ascii="Times New Roman" w:eastAsia="Calibri" w:hAnsi="Times New Roman" w:cs="Times New Roman"/>
          <w:color w:val="auto"/>
          <w:lang w:val="ro-RO" w:eastAsia="ro-RO"/>
        </w:rPr>
        <w:t>Informa</w:t>
      </w:r>
      <w:r w:rsidR="008E204E">
        <w:rPr>
          <w:rFonts w:ascii="Times New Roman" w:eastAsia="Calibri" w:hAnsi="Times New Roman" w:cs="Times New Roman"/>
          <w:color w:val="auto"/>
          <w:lang w:val="ro-RO" w:eastAsia="ro-RO"/>
        </w:rPr>
        <w:t>ț</w:t>
      </w:r>
      <w:r w:rsidRPr="0052655B">
        <w:rPr>
          <w:rFonts w:ascii="Times New Roman" w:eastAsia="Calibri" w:hAnsi="Times New Roman" w:cs="Times New Roman"/>
          <w:color w:val="auto"/>
          <w:lang w:val="ro-RO" w:eastAsia="ro-RO"/>
        </w:rPr>
        <w:t>ii suplimentare despre proiect se pot ob</w:t>
      </w:r>
      <w:r w:rsidR="008E204E">
        <w:rPr>
          <w:rFonts w:ascii="Times New Roman" w:eastAsia="Calibri" w:hAnsi="Times New Roman" w:cs="Times New Roman"/>
          <w:color w:val="auto"/>
          <w:lang w:val="ro-RO" w:eastAsia="ro-RO"/>
        </w:rPr>
        <w:t>ț</w:t>
      </w:r>
      <w:r w:rsidRPr="0052655B">
        <w:rPr>
          <w:rFonts w:ascii="Times New Roman" w:eastAsia="Calibri" w:hAnsi="Times New Roman" w:cs="Times New Roman"/>
          <w:color w:val="auto"/>
          <w:lang w:val="ro-RO" w:eastAsia="ro-RO"/>
        </w:rPr>
        <w:t xml:space="preserve">ine </w:t>
      </w:r>
      <w:r w:rsidR="00CA2017">
        <w:rPr>
          <w:rFonts w:ascii="Times New Roman" w:eastAsia="Calibri" w:hAnsi="Times New Roman" w:cs="Times New Roman"/>
          <w:color w:val="auto"/>
          <w:lang w:val="ro-RO" w:eastAsia="ro-RO"/>
        </w:rPr>
        <w:t xml:space="preserve">de </w:t>
      </w:r>
      <w:r w:rsidRPr="0052655B">
        <w:rPr>
          <w:rFonts w:ascii="Times New Roman" w:eastAsia="Calibri" w:hAnsi="Times New Roman" w:cs="Times New Roman"/>
          <w:color w:val="auto"/>
          <w:lang w:val="ro-RO" w:eastAsia="ro-RO"/>
        </w:rPr>
        <w:t>la Prim</w:t>
      </w:r>
      <w:r w:rsidR="008E204E">
        <w:rPr>
          <w:rFonts w:ascii="Times New Roman" w:eastAsia="Calibri" w:hAnsi="Times New Roman" w:cs="Times New Roman"/>
          <w:color w:val="auto"/>
          <w:lang w:val="ro-RO" w:eastAsia="ro-RO"/>
        </w:rPr>
        <w:t>ă</w:t>
      </w:r>
      <w:r w:rsidRPr="0052655B">
        <w:rPr>
          <w:rFonts w:ascii="Times New Roman" w:eastAsia="Calibri" w:hAnsi="Times New Roman" w:cs="Times New Roman"/>
          <w:color w:val="auto"/>
          <w:lang w:val="ro-RO" w:eastAsia="ro-RO"/>
        </w:rPr>
        <w:t>ri</w:t>
      </w:r>
      <w:r w:rsidR="00CA2017">
        <w:rPr>
          <w:rFonts w:ascii="Times New Roman" w:eastAsia="Calibri" w:hAnsi="Times New Roman" w:cs="Times New Roman"/>
          <w:color w:val="auto"/>
          <w:lang w:val="ro-RO" w:eastAsia="ro-RO"/>
        </w:rPr>
        <w:t>a</w:t>
      </w:r>
      <w:r w:rsidRPr="0052655B">
        <w:rPr>
          <w:rFonts w:ascii="Times New Roman" w:eastAsia="Calibri" w:hAnsi="Times New Roman" w:cs="Times New Roman"/>
          <w:color w:val="auto"/>
          <w:lang w:val="ro-RO" w:eastAsia="ro-RO"/>
        </w:rPr>
        <w:t xml:space="preserve"> Comunei </w:t>
      </w:r>
      <w:r w:rsidR="00F4469D">
        <w:rPr>
          <w:rFonts w:ascii="Times New Roman" w:eastAsia="Calibri" w:hAnsi="Times New Roman" w:cs="Times New Roman"/>
          <w:color w:val="auto"/>
          <w:lang w:val="ro-RO" w:eastAsia="ro-RO"/>
        </w:rPr>
        <w:t>Fărău</w:t>
      </w:r>
      <w:r w:rsidRPr="0052655B">
        <w:rPr>
          <w:rFonts w:ascii="Times New Roman" w:eastAsia="Calibri" w:hAnsi="Times New Roman" w:cs="Times New Roman"/>
          <w:color w:val="auto"/>
          <w:lang w:val="ro-RO" w:eastAsia="ro-RO"/>
        </w:rPr>
        <w:t xml:space="preserve">, </w:t>
      </w:r>
      <w:r w:rsidR="00CA2017">
        <w:rPr>
          <w:rFonts w:ascii="Times New Roman" w:eastAsia="Calibri" w:hAnsi="Times New Roman" w:cs="Times New Roman"/>
          <w:color w:val="auto"/>
          <w:lang w:val="ro-RO" w:eastAsia="ro-RO"/>
        </w:rPr>
        <w:t xml:space="preserve">sat </w:t>
      </w:r>
      <w:r w:rsidR="00F4469D">
        <w:rPr>
          <w:rFonts w:ascii="Times New Roman" w:eastAsia="Calibri" w:hAnsi="Times New Roman" w:cs="Times New Roman"/>
          <w:color w:val="auto"/>
          <w:lang w:val="ro-RO" w:eastAsia="ro-RO"/>
        </w:rPr>
        <w:t>Fărău</w:t>
      </w:r>
      <w:r w:rsidR="00CA2017">
        <w:rPr>
          <w:rFonts w:ascii="Times New Roman" w:eastAsia="Calibri" w:hAnsi="Times New Roman" w:cs="Times New Roman"/>
          <w:color w:val="auto"/>
          <w:lang w:val="ro-RO" w:eastAsia="ro-RO"/>
        </w:rPr>
        <w:t xml:space="preserve">, </w:t>
      </w:r>
      <w:r w:rsidRPr="0052655B">
        <w:rPr>
          <w:rFonts w:ascii="Times New Roman" w:eastAsia="Calibri" w:hAnsi="Times New Roman" w:cs="Times New Roman"/>
          <w:color w:val="auto"/>
          <w:lang w:val="ro-RO" w:eastAsia="ro-RO"/>
        </w:rPr>
        <w:t>nr.</w:t>
      </w:r>
      <w:r w:rsidR="00C21C9A" w:rsidRPr="00963C30">
        <w:rPr>
          <w:rFonts w:ascii="Times New Roman" w:eastAsia="Calibri" w:hAnsi="Times New Roman" w:cs="Times New Roman"/>
          <w:color w:val="auto"/>
          <w:lang w:val="ro-RO" w:eastAsia="ro-RO"/>
        </w:rPr>
        <w:t xml:space="preserve"> </w:t>
      </w:r>
      <w:r w:rsidR="00F4469D">
        <w:rPr>
          <w:rFonts w:ascii="Times New Roman" w:eastAsia="Calibri" w:hAnsi="Times New Roman" w:cs="Times New Roman"/>
          <w:color w:val="auto"/>
          <w:lang w:val="ro-RO" w:eastAsia="ro-RO"/>
        </w:rPr>
        <w:t>70</w:t>
      </w:r>
      <w:r w:rsidRPr="0052655B">
        <w:rPr>
          <w:rFonts w:ascii="Times New Roman" w:eastAsia="Calibri" w:hAnsi="Times New Roman" w:cs="Times New Roman"/>
          <w:color w:val="auto"/>
          <w:lang w:val="ro-RO" w:eastAsia="ro-RO"/>
        </w:rPr>
        <w:t xml:space="preserve">, </w:t>
      </w:r>
      <w:r w:rsidR="00CA2017">
        <w:rPr>
          <w:rFonts w:ascii="Times New Roman" w:eastAsia="Calibri" w:hAnsi="Times New Roman" w:cs="Times New Roman"/>
          <w:color w:val="auto"/>
          <w:lang w:val="ro-RO" w:eastAsia="ro-RO"/>
        </w:rPr>
        <w:t xml:space="preserve">jud. Alba, </w:t>
      </w:r>
      <w:r w:rsidR="00F4469D" w:rsidRPr="00F4469D">
        <w:rPr>
          <w:rFonts w:ascii="Times New Roman" w:eastAsia="Calibri" w:hAnsi="Times New Roman" w:cs="Times New Roman"/>
          <w:lang w:val="ro-RO" w:eastAsia="ro-RO"/>
        </w:rPr>
        <w:t>cod poștal 517280, tel.</w:t>
      </w:r>
      <w:r w:rsidR="00F4469D">
        <w:rPr>
          <w:rFonts w:ascii="Times New Roman" w:eastAsia="Calibri" w:hAnsi="Times New Roman" w:cs="Times New Roman"/>
          <w:lang w:val="ro-RO" w:eastAsia="ro-RO"/>
        </w:rPr>
        <w:t xml:space="preserve"> </w:t>
      </w:r>
      <w:r w:rsidR="00F4469D" w:rsidRPr="00F4469D">
        <w:rPr>
          <w:rFonts w:ascii="Times New Roman" w:eastAsia="Calibri" w:hAnsi="Times New Roman" w:cs="Times New Roman"/>
          <w:lang w:val="ro-RO" w:eastAsia="ro-RO"/>
        </w:rPr>
        <w:t>0258867101</w:t>
      </w:r>
      <w:r w:rsidR="00C21C9A" w:rsidRPr="00963C30">
        <w:rPr>
          <w:rFonts w:ascii="Times New Roman" w:eastAsia="Calibri" w:hAnsi="Times New Roman" w:cs="Times New Roman"/>
          <w:lang w:val="ro-RO" w:eastAsia="ro-RO"/>
        </w:rPr>
        <w:t xml:space="preserve">, </w:t>
      </w:r>
      <w:r w:rsidR="00F4469D" w:rsidRPr="00F4469D">
        <w:rPr>
          <w:rFonts w:ascii="Times New Roman" w:eastAsia="Calibri" w:hAnsi="Times New Roman" w:cs="Times New Roman"/>
          <w:lang w:val="ro-RO" w:eastAsia="ro-RO"/>
        </w:rPr>
        <w:t>e-mail: contact@primariafarau.ro</w:t>
      </w:r>
      <w:r w:rsidRPr="0052655B">
        <w:rPr>
          <w:rFonts w:ascii="Times New Roman" w:eastAsia="Calibri" w:hAnsi="Times New Roman" w:cs="Times New Roman"/>
          <w:color w:val="auto"/>
          <w:lang w:val="ro-RO" w:eastAsia="ro-RO"/>
        </w:rPr>
        <w:t>.</w:t>
      </w:r>
    </w:p>
    <w:sectPr w:rsidR="0052655B" w:rsidRPr="0052655B" w:rsidSect="00A32D6E">
      <w:headerReference w:type="default" r:id="rId7"/>
      <w:footerReference w:type="default" r:id="rId8"/>
      <w:pgSz w:w="12240" w:h="15840"/>
      <w:pgMar w:top="1440" w:right="758" w:bottom="1440" w:left="1440" w:header="426" w:footer="57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DBEDF2" w14:textId="77777777" w:rsidR="00BC7B09" w:rsidRDefault="00BC7B09" w:rsidP="008B539B">
      <w:pPr>
        <w:spacing w:after="0" w:line="240" w:lineRule="auto"/>
      </w:pPr>
      <w:r>
        <w:separator/>
      </w:r>
    </w:p>
  </w:endnote>
  <w:endnote w:type="continuationSeparator" w:id="0">
    <w:p w14:paraId="64475FC1" w14:textId="77777777" w:rsidR="00BC7B09" w:rsidRDefault="00BC7B09" w:rsidP="008B53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jaVu Serif">
    <w:altName w:val="Cambria"/>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DF02A9" w14:textId="294A8CE5" w:rsidR="008B539B" w:rsidRDefault="00126DA4" w:rsidP="000B7DC9">
    <w:pPr>
      <w:pStyle w:val="Subsol"/>
      <w:ind w:left="-709"/>
      <w:jc w:val="center"/>
      <w:rPr>
        <w:color w:val="1F4E79" w:themeColor="accent5" w:themeShade="80"/>
        <w:sz w:val="20"/>
        <w:szCs w:val="20"/>
      </w:rPr>
    </w:pPr>
    <w:r w:rsidRPr="00126DA4">
      <w:rPr>
        <w:color w:val="1F4E79" w:themeColor="accent5" w:themeShade="80"/>
        <w:sz w:val="20"/>
        <w:szCs w:val="20"/>
        <w:lang w:val="it-IT"/>
      </w:rPr>
      <w:t>„</w:t>
    </w:r>
    <w:r w:rsidR="008B539B" w:rsidRPr="008B539B">
      <w:rPr>
        <w:color w:val="1F4E79" w:themeColor="accent5" w:themeShade="80"/>
        <w:sz w:val="20"/>
        <w:szCs w:val="20"/>
        <w:lang w:val="it-IT"/>
      </w:rPr>
      <w:t>Con</w:t>
    </w:r>
    <w:r w:rsidR="008B539B" w:rsidRPr="008B539B">
      <w:rPr>
        <w:color w:val="1F4E79" w:themeColor="accent5" w:themeShade="80"/>
        <w:sz w:val="20"/>
        <w:szCs w:val="20"/>
        <w:lang w:val="ro-RO"/>
      </w:rPr>
      <w:t>ținutul acestui material nu reprezintă în mod obligatoriu poziția oficială a Uniunii Europene sau a Guvernului României</w:t>
    </w:r>
    <w:r>
      <w:rPr>
        <w:color w:val="1F4E79" w:themeColor="accent5" w:themeShade="80"/>
        <w:sz w:val="20"/>
        <w:szCs w:val="20"/>
        <w:lang w:val="ro-RO"/>
      </w:rPr>
      <w:t>”</w:t>
    </w:r>
  </w:p>
  <w:p w14:paraId="30BB0623" w14:textId="1EBA5945" w:rsidR="000B7DC9" w:rsidRDefault="000B7DC9" w:rsidP="000B7DC9">
    <w:pPr>
      <w:pStyle w:val="Subsol"/>
      <w:ind w:left="-709"/>
      <w:jc w:val="center"/>
      <w:rPr>
        <w:color w:val="1F4E79" w:themeColor="accent5" w:themeShade="80"/>
        <w:sz w:val="20"/>
        <w:szCs w:val="20"/>
      </w:rPr>
    </w:pPr>
    <w:r>
      <w:rPr>
        <w:noProof/>
        <w:color w:val="5B9BD5" w:themeColor="accent5"/>
        <w:sz w:val="20"/>
        <w:szCs w:val="20"/>
        <w:lang w:val="ro-RO"/>
      </w:rPr>
      <mc:AlternateContent>
        <mc:Choice Requires="wps">
          <w:drawing>
            <wp:anchor distT="0" distB="0" distL="114300" distR="114300" simplePos="0" relativeHeight="251666432" behindDoc="1" locked="0" layoutInCell="1" allowOverlap="1" wp14:anchorId="1FCCB6C7" wp14:editId="7460E840">
              <wp:simplePos x="0" y="0"/>
              <wp:positionH relativeFrom="margin">
                <wp:posOffset>3034030</wp:posOffset>
              </wp:positionH>
              <wp:positionV relativeFrom="paragraph">
                <wp:posOffset>102416</wp:posOffset>
              </wp:positionV>
              <wp:extent cx="3252470" cy="57150"/>
              <wp:effectExtent l="0" t="0" r="5080" b="0"/>
              <wp:wrapNone/>
              <wp:docPr id="75" name="Dreptunghi 75"/>
              <wp:cNvGraphicFramePr/>
              <a:graphic xmlns:a="http://schemas.openxmlformats.org/drawingml/2006/main">
                <a:graphicData uri="http://schemas.microsoft.com/office/word/2010/wordprocessingShape">
                  <wps:wsp>
                    <wps:cNvSpPr/>
                    <wps:spPr>
                      <a:xfrm>
                        <a:off x="0" y="0"/>
                        <a:ext cx="3252470" cy="57150"/>
                      </a:xfrm>
                      <a:prstGeom prst="rect">
                        <a:avLst/>
                      </a:prstGeom>
                      <a:solidFill>
                        <a:schemeClr val="bg1">
                          <a:lumMod val="8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4177529" id="Dreptunghi 75" o:spid="_x0000_s1026" style="position:absolute;margin-left:238.9pt;margin-top:8.05pt;width:256.1pt;height:4.5pt;z-index:-2516500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" fillcolor="#d8d8d8 [2732]" stroked="f" strokeweight="1pt">
              <w10:wrap anchorx="margin"/>
            </v:rect>
          </w:pict>
        </mc:Fallback>
      </mc:AlternateContent>
    </w:r>
    <w:r>
      <w:rPr>
        <w:noProof/>
        <w:color w:val="5B9BD5" w:themeColor="accent5"/>
        <w:sz w:val="20"/>
        <w:szCs w:val="20"/>
        <w:lang w:val="ro-RO"/>
      </w:rPr>
      <mc:AlternateContent>
        <mc:Choice Requires="wps">
          <w:drawing>
            <wp:anchor distT="0" distB="0" distL="114300" distR="114300" simplePos="0" relativeHeight="251664384" behindDoc="0" locked="0" layoutInCell="1" allowOverlap="1" wp14:anchorId="4325B4DF" wp14:editId="0D55CEE9">
              <wp:simplePos x="0" y="0"/>
              <wp:positionH relativeFrom="column">
                <wp:posOffset>51435</wp:posOffset>
              </wp:positionH>
              <wp:positionV relativeFrom="paragraph">
                <wp:posOffset>43815</wp:posOffset>
              </wp:positionV>
              <wp:extent cx="81915" cy="185420"/>
              <wp:effectExtent l="62548" t="70802" r="0" b="75883"/>
              <wp:wrapThrough wrapText="bothSides">
                <wp:wrapPolygon edited="0">
                  <wp:start x="40270" y="-7286"/>
                  <wp:lineTo x="-14986" y="-7286"/>
                  <wp:lineTo x="-14986" y="14905"/>
                  <wp:lineTo x="-4940" y="17125"/>
                  <wp:lineTo x="25200" y="14906"/>
                  <wp:lineTo x="40270" y="12686"/>
                  <wp:lineTo x="40270" y="-7286"/>
                </wp:wrapPolygon>
              </wp:wrapThrough>
              <wp:docPr id="71" name="Schemă logică: îmbinare 71"/>
              <wp:cNvGraphicFramePr/>
              <a:graphic xmlns:a="http://schemas.openxmlformats.org/drawingml/2006/main">
                <a:graphicData uri="http://schemas.microsoft.com/office/word/2010/wordprocessingShape">
                  <wps:wsp>
                    <wps:cNvSpPr/>
                    <wps:spPr>
                      <a:xfrm rot="16200000">
                        <a:off x="0" y="0"/>
                        <a:ext cx="81915" cy="185420"/>
                      </a:xfrm>
                      <a:prstGeom prst="flowChartMerge">
                        <a:avLst/>
                      </a:prstGeom>
                      <a:ln>
                        <a:noFill/>
                      </a:ln>
                      <a:effectLst>
                        <a:outerShdw blurRad="63500" sx="102000" sy="102000" algn="ctr"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11E2072" id="_x0000_t128" coordsize="21600,21600" o:spt="128" path="m,l21600,,10800,21600xe">
              <v:stroke joinstyle="miter"/>
              <v:path gradientshapeok="t" o:connecttype="custom" o:connectlocs="10800,0;5400,10800;10800,21600;16200,10800" textboxrect="5400,0,16200,10800"/>
            </v:shapetype>
            <v:shape id="Schemă logică: îmbinare 71" o:spid="_x0000_s1026" type="#_x0000_t128" style="position:absolute;margin-left:4.05pt;margin-top:3.45pt;width:6.45pt;height:14.6pt;rotation:-9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" fillcolor="#4472c4 [3204]" stroked="f" strokeweight="1pt">
              <v:shadow on="t" type="perspective" color="black" opacity="26214f" offset="0,0" matrix="66847f,,,66847f"/>
              <w10:wrap type="through"/>
            </v:shape>
          </w:pict>
        </mc:Fallback>
      </mc:AlternateContent>
    </w:r>
    <w:r>
      <w:rPr>
        <w:noProof/>
        <w:color w:val="5B9BD5" w:themeColor="accent5"/>
        <w:sz w:val="20"/>
        <w:szCs w:val="20"/>
        <w:lang w:val="ro-RO"/>
      </w:rPr>
      <mc:AlternateContent>
        <mc:Choice Requires="wps">
          <w:drawing>
            <wp:anchor distT="0" distB="0" distL="114300" distR="114300" simplePos="0" relativeHeight="251661312" behindDoc="1" locked="0" layoutInCell="1" allowOverlap="1" wp14:anchorId="4EE19540" wp14:editId="6DFF6921">
              <wp:simplePos x="0" y="0"/>
              <wp:positionH relativeFrom="margin">
                <wp:posOffset>196850</wp:posOffset>
              </wp:positionH>
              <wp:positionV relativeFrom="paragraph">
                <wp:posOffset>41275</wp:posOffset>
              </wp:positionV>
              <wp:extent cx="81915" cy="185420"/>
              <wp:effectExtent l="62548" t="70802" r="0" b="75883"/>
              <wp:wrapThrough wrapText="bothSides">
                <wp:wrapPolygon edited="0">
                  <wp:start x="40270" y="-7286"/>
                  <wp:lineTo x="-14986" y="-7286"/>
                  <wp:lineTo x="-14986" y="14905"/>
                  <wp:lineTo x="-4940" y="17125"/>
                  <wp:lineTo x="25200" y="14906"/>
                  <wp:lineTo x="40270" y="12686"/>
                  <wp:lineTo x="40270" y="-7286"/>
                </wp:wrapPolygon>
              </wp:wrapThrough>
              <wp:docPr id="73" name="Schemă logică: îmbinare 73"/>
              <wp:cNvGraphicFramePr/>
              <a:graphic xmlns:a="http://schemas.openxmlformats.org/drawingml/2006/main">
                <a:graphicData uri="http://schemas.microsoft.com/office/word/2010/wordprocessingShape">
                  <wps:wsp>
                    <wps:cNvSpPr/>
                    <wps:spPr>
                      <a:xfrm rot="16200000">
                        <a:off x="0" y="0"/>
                        <a:ext cx="81915" cy="185420"/>
                      </a:xfrm>
                      <a:prstGeom prst="flowChartMerge">
                        <a:avLst/>
                      </a:prstGeom>
                      <a:solidFill>
                        <a:srgbClr val="FFFF00"/>
                      </a:solidFill>
                      <a:ln>
                        <a:noFill/>
                      </a:ln>
                      <a:effectLst>
                        <a:outerShdw blurRad="63500" sx="102000" sy="102000" algn="ctr"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31D9A0" id="Schemă logică: îmbinare 73" o:spid="_x0000_s1026" type="#_x0000_t128" style="position:absolute;margin-left:15.5pt;margin-top:3.25pt;width:6.45pt;height:14.6pt;rotation:-90;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" fillcolor="yellow" stroked="f" strokeweight="1pt">
              <v:shadow on="t" type="perspective" color="black" opacity="26214f" offset="0,0" matrix="66847f,,,66847f"/>
              <w10:wrap type="through" anchorx="margin"/>
            </v:shape>
          </w:pict>
        </mc:Fallback>
      </mc:AlternateContent>
    </w:r>
    <w:r>
      <w:rPr>
        <w:noProof/>
        <w:color w:val="5B9BD5" w:themeColor="accent5"/>
        <w:sz w:val="20"/>
        <w:szCs w:val="20"/>
        <w:lang w:val="ro-RO"/>
      </w:rPr>
      <mc:AlternateContent>
        <mc:Choice Requires="wps">
          <w:drawing>
            <wp:anchor distT="0" distB="0" distL="114300" distR="114300" simplePos="0" relativeHeight="251662336" behindDoc="1" locked="0" layoutInCell="1" allowOverlap="1" wp14:anchorId="21AD3D59" wp14:editId="4F7CFEB4">
              <wp:simplePos x="0" y="0"/>
              <wp:positionH relativeFrom="column">
                <wp:posOffset>285749</wp:posOffset>
              </wp:positionH>
              <wp:positionV relativeFrom="paragraph">
                <wp:posOffset>104775</wp:posOffset>
              </wp:positionV>
              <wp:extent cx="2747697" cy="51690"/>
              <wp:effectExtent l="0" t="0" r="0" b="5715"/>
              <wp:wrapNone/>
              <wp:docPr id="74" name="Dreptunghi 74"/>
              <wp:cNvGraphicFramePr/>
              <a:graphic xmlns:a="http://schemas.openxmlformats.org/drawingml/2006/main">
                <a:graphicData uri="http://schemas.microsoft.com/office/word/2010/wordprocessingShape">
                  <wps:wsp>
                    <wps:cNvSpPr/>
                    <wps:spPr>
                      <a:xfrm>
                        <a:off x="0" y="0"/>
                        <a:ext cx="2747697" cy="51690"/>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8CF70F" id="Dreptunghi 74" o:spid="_x0000_s1026" style="position:absolute;margin-left:22.5pt;margin-top:8.25pt;width:216.35pt;height:4.0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" fillcolor="#4472c4 [3204]" stroked="f" strokeweight="1pt"/>
          </w:pict>
        </mc:Fallback>
      </mc:AlternateContent>
    </w:r>
  </w:p>
  <w:p w14:paraId="6F0C3875" w14:textId="37D8EFD6" w:rsidR="000B7DC9" w:rsidRDefault="000B7DC9" w:rsidP="000B7DC9">
    <w:pPr>
      <w:pStyle w:val="Subsol"/>
      <w:ind w:left="-709"/>
      <w:jc w:val="center"/>
      <w:rPr>
        <w:color w:val="1F4E79" w:themeColor="accent5" w:themeShade="80"/>
        <w:sz w:val="20"/>
        <w:szCs w:val="20"/>
      </w:rPr>
    </w:pPr>
  </w:p>
  <w:p w14:paraId="7734E167" w14:textId="519708C6" w:rsidR="000B7DC9" w:rsidRPr="000B7DC9" w:rsidRDefault="00126DA4" w:rsidP="000B7DC9">
    <w:pPr>
      <w:pStyle w:val="Subsol"/>
      <w:ind w:left="-709"/>
      <w:jc w:val="center"/>
      <w:rPr>
        <w:color w:val="1F4E79" w:themeColor="accent5" w:themeShade="80"/>
        <w:sz w:val="28"/>
        <w:szCs w:val="28"/>
        <w:lang w:val="it-IT"/>
      </w:rPr>
    </w:pPr>
    <w:r w:rsidRPr="00126DA4">
      <w:rPr>
        <w:color w:val="1F4E79" w:themeColor="accent5" w:themeShade="80"/>
        <w:sz w:val="28"/>
        <w:szCs w:val="28"/>
        <w:lang w:val="it-IT"/>
      </w:rPr>
      <w:t>„</w:t>
    </w:r>
    <w:r w:rsidR="000B7DC9" w:rsidRPr="000B7DC9">
      <w:rPr>
        <w:color w:val="1F4E79" w:themeColor="accent5" w:themeShade="80"/>
        <w:sz w:val="28"/>
        <w:szCs w:val="28"/>
        <w:lang w:val="it-IT"/>
      </w:rPr>
      <w:t>PNRR. Finanțat de Uniunea European</w:t>
    </w:r>
    <w:r w:rsidR="00E61DF1">
      <w:rPr>
        <w:color w:val="1F4E79" w:themeColor="accent5" w:themeShade="80"/>
        <w:sz w:val="28"/>
        <w:szCs w:val="28"/>
        <w:lang w:val="it-IT"/>
      </w:rPr>
      <w:t>ă</w:t>
    </w:r>
    <w:r w:rsidR="000B7DC9" w:rsidRPr="000B7DC9">
      <w:rPr>
        <w:color w:val="1F4E79" w:themeColor="accent5" w:themeShade="80"/>
        <w:sz w:val="28"/>
        <w:szCs w:val="28"/>
        <w:lang w:val="it-IT"/>
      </w:rPr>
      <w:t xml:space="preserve"> – UrmătoareaGenera</w:t>
    </w:r>
    <w:r w:rsidR="000B7DC9" w:rsidRPr="000B7DC9">
      <w:rPr>
        <w:color w:val="1F4E79" w:themeColor="accent5" w:themeShade="80"/>
        <w:sz w:val="28"/>
        <w:szCs w:val="28"/>
        <w:lang w:val="ro-RO"/>
      </w:rPr>
      <w:t>ț</w:t>
    </w:r>
    <w:r w:rsidR="000B7DC9" w:rsidRPr="000B7DC9">
      <w:rPr>
        <w:color w:val="1F4E79" w:themeColor="accent5" w:themeShade="80"/>
        <w:sz w:val="28"/>
        <w:szCs w:val="28"/>
        <w:lang w:val="it-IT"/>
      </w:rPr>
      <w:t>ieUE”</w:t>
    </w:r>
  </w:p>
  <w:p w14:paraId="3BB6A329" w14:textId="0540FA9E" w:rsidR="000B7DC9" w:rsidRPr="000B7DC9" w:rsidRDefault="000B7DC9" w:rsidP="000B7DC9">
    <w:pPr>
      <w:pStyle w:val="Subsol"/>
      <w:ind w:left="-709"/>
      <w:jc w:val="center"/>
      <w:rPr>
        <w:color w:val="1F4E79" w:themeColor="accent5" w:themeShade="80"/>
        <w:sz w:val="18"/>
        <w:szCs w:val="18"/>
      </w:rPr>
    </w:pPr>
    <w:r w:rsidRPr="000B7DC9">
      <w:rPr>
        <w:color w:val="1F4E79" w:themeColor="accent5" w:themeShade="80"/>
        <w:sz w:val="18"/>
        <w:szCs w:val="18"/>
      </w:rPr>
      <w:t xml:space="preserve">https://mfe.gov.ro/pnrr/                      </w:t>
    </w:r>
    <w:r>
      <w:rPr>
        <w:color w:val="1F4E79" w:themeColor="accent5" w:themeShade="80"/>
        <w:sz w:val="18"/>
        <w:szCs w:val="18"/>
      </w:rPr>
      <w:t xml:space="preserve">   </w:t>
    </w:r>
    <w:r w:rsidRPr="000B7DC9">
      <w:rPr>
        <w:color w:val="1F4E79" w:themeColor="accent5" w:themeShade="80"/>
        <w:sz w:val="18"/>
        <w:szCs w:val="18"/>
      </w:rPr>
      <w:t xml:space="preserve">                        htpps://facebook.com/PNRROficial/                         </w:t>
    </w:r>
  </w:p>
  <w:p w14:paraId="19327B48" w14:textId="7ED702D0" w:rsidR="008B539B" w:rsidRPr="000B7DC9" w:rsidRDefault="008B539B" w:rsidP="008B539B">
    <w:pPr>
      <w:pStyle w:val="Subsol"/>
      <w:ind w:left="-709"/>
      <w:rPr>
        <w:color w:val="1F4E79" w:themeColor="accent5" w:themeShade="8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365F02" w14:textId="77777777" w:rsidR="00BC7B09" w:rsidRDefault="00BC7B09" w:rsidP="008B539B">
      <w:pPr>
        <w:spacing w:after="0" w:line="240" w:lineRule="auto"/>
      </w:pPr>
      <w:r>
        <w:separator/>
      </w:r>
    </w:p>
  </w:footnote>
  <w:footnote w:type="continuationSeparator" w:id="0">
    <w:p w14:paraId="73500924" w14:textId="77777777" w:rsidR="00BC7B09" w:rsidRDefault="00BC7B09" w:rsidP="008B53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A0FAEE" w14:textId="69EDA45D" w:rsidR="008B539B" w:rsidRDefault="008B539B" w:rsidP="0052655B">
    <w:pPr>
      <w:pStyle w:val="Antet"/>
      <w:tabs>
        <w:tab w:val="clear" w:pos="9072"/>
        <w:tab w:val="right" w:pos="10042"/>
      </w:tabs>
      <w:ind w:left="-851"/>
    </w:pPr>
    <w:r w:rsidRPr="008B539B">
      <w:rPr>
        <w:noProof/>
      </w:rPr>
      <w:drawing>
        <wp:inline distT="0" distB="0" distL="0" distR="0" wp14:anchorId="00C38CA1" wp14:editId="7565D7EC">
          <wp:extent cx="1412900" cy="381000"/>
          <wp:effectExtent l="0" t="0" r="0" b="0"/>
          <wp:docPr id="1050673454" name="Imagine 10506734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416919" cy="382084"/>
                  </a:xfrm>
                  <a:prstGeom prst="rect">
                    <a:avLst/>
                  </a:prstGeom>
                </pic:spPr>
              </pic:pic>
            </a:graphicData>
          </a:graphic>
        </wp:inline>
      </w:drawing>
    </w:r>
    <w:r>
      <w:t xml:space="preserve">                                                      </w:t>
    </w:r>
    <w:r w:rsidR="005B5F74">
      <w:rPr>
        <w:noProof/>
      </w:rPr>
      <w:drawing>
        <wp:inline distT="0" distB="0" distL="0" distR="0" wp14:anchorId="7DB0CEA4" wp14:editId="19A3EA33">
          <wp:extent cx="514350" cy="514350"/>
          <wp:effectExtent l="0" t="0" r="0" b="0"/>
          <wp:docPr id="207130063" name="Imagine 2071300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14350" cy="514350"/>
                  </a:xfrm>
                  <a:prstGeom prst="rect">
                    <a:avLst/>
                  </a:prstGeom>
                  <a:noFill/>
                  <a:ln>
                    <a:noFill/>
                  </a:ln>
                </pic:spPr>
              </pic:pic>
            </a:graphicData>
          </a:graphic>
        </wp:inline>
      </w:drawing>
    </w:r>
    <w:r>
      <w:t xml:space="preserve">                               </w:t>
    </w:r>
    <w:r w:rsidR="0052655B" w:rsidRPr="008B539B">
      <w:rPr>
        <w:noProof/>
      </w:rPr>
      <w:drawing>
        <wp:inline distT="0" distB="0" distL="0" distR="0" wp14:anchorId="5CC7864F" wp14:editId="6D786E92">
          <wp:extent cx="2025185" cy="441960"/>
          <wp:effectExtent l="0" t="0" r="0" b="0"/>
          <wp:docPr id="1806067142" name="Imagine 18060671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
                  <a:stretch>
                    <a:fillRect/>
                  </a:stretch>
                </pic:blipFill>
                <pic:spPr>
                  <a:xfrm>
                    <a:off x="0" y="0"/>
                    <a:ext cx="2155746" cy="470453"/>
                  </a:xfrm>
                  <a:prstGeom prst="rect">
                    <a:avLst/>
                  </a:prstGeom>
                </pic:spPr>
              </pic:pic>
            </a:graphicData>
          </a:graphic>
        </wp:inline>
      </w:drawing>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9F032DA"/>
    <w:multiLevelType w:val="multilevel"/>
    <w:tmpl w:val="29A62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085759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5F9B"/>
    <w:rsid w:val="00017FD0"/>
    <w:rsid w:val="000468B8"/>
    <w:rsid w:val="0005552A"/>
    <w:rsid w:val="00060212"/>
    <w:rsid w:val="0006263F"/>
    <w:rsid w:val="00076E36"/>
    <w:rsid w:val="000B7DC9"/>
    <w:rsid w:val="0011047F"/>
    <w:rsid w:val="00126DA4"/>
    <w:rsid w:val="001537F9"/>
    <w:rsid w:val="00164126"/>
    <w:rsid w:val="001812F4"/>
    <w:rsid w:val="001A76BD"/>
    <w:rsid w:val="001D505C"/>
    <w:rsid w:val="001D6858"/>
    <w:rsid w:val="002A550F"/>
    <w:rsid w:val="002D3AE5"/>
    <w:rsid w:val="002F204F"/>
    <w:rsid w:val="00355BF7"/>
    <w:rsid w:val="00360CF2"/>
    <w:rsid w:val="003E576C"/>
    <w:rsid w:val="00483D2D"/>
    <w:rsid w:val="00486EAC"/>
    <w:rsid w:val="004A42D0"/>
    <w:rsid w:val="004B5C4E"/>
    <w:rsid w:val="00512BF8"/>
    <w:rsid w:val="0052655B"/>
    <w:rsid w:val="00531DF4"/>
    <w:rsid w:val="005B2488"/>
    <w:rsid w:val="005B5F74"/>
    <w:rsid w:val="005C5E00"/>
    <w:rsid w:val="005D6736"/>
    <w:rsid w:val="00673605"/>
    <w:rsid w:val="00683E21"/>
    <w:rsid w:val="006C39D5"/>
    <w:rsid w:val="006D6043"/>
    <w:rsid w:val="007443B7"/>
    <w:rsid w:val="007528AC"/>
    <w:rsid w:val="007816B8"/>
    <w:rsid w:val="007855EA"/>
    <w:rsid w:val="00792291"/>
    <w:rsid w:val="00850A2A"/>
    <w:rsid w:val="008B539B"/>
    <w:rsid w:val="008E204E"/>
    <w:rsid w:val="00911787"/>
    <w:rsid w:val="0092419E"/>
    <w:rsid w:val="00963C30"/>
    <w:rsid w:val="009B0BD3"/>
    <w:rsid w:val="009B7B51"/>
    <w:rsid w:val="00A26FAC"/>
    <w:rsid w:val="00A32D6E"/>
    <w:rsid w:val="00A43182"/>
    <w:rsid w:val="00A46ABD"/>
    <w:rsid w:val="00A5266D"/>
    <w:rsid w:val="00A83C37"/>
    <w:rsid w:val="00A9537B"/>
    <w:rsid w:val="00B64385"/>
    <w:rsid w:val="00B64D74"/>
    <w:rsid w:val="00B75F9B"/>
    <w:rsid w:val="00BC7B09"/>
    <w:rsid w:val="00C21C9A"/>
    <w:rsid w:val="00C43959"/>
    <w:rsid w:val="00CA2017"/>
    <w:rsid w:val="00D3051A"/>
    <w:rsid w:val="00D66B81"/>
    <w:rsid w:val="00DD51B7"/>
    <w:rsid w:val="00E22181"/>
    <w:rsid w:val="00E42674"/>
    <w:rsid w:val="00E4663A"/>
    <w:rsid w:val="00E51B60"/>
    <w:rsid w:val="00E52A62"/>
    <w:rsid w:val="00E61DF1"/>
    <w:rsid w:val="00EC72D0"/>
    <w:rsid w:val="00F4469D"/>
    <w:rsid w:val="00F54B2C"/>
    <w:rsid w:val="00F80857"/>
    <w:rsid w:val="00FA5948"/>
    <w:rsid w:val="00FF0143"/>
    <w:rsid w:val="00FF182F"/>
    <w:rsid w:val="00FF60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5A4AF3"/>
  <w15:chartTrackingRefBased/>
  <w15:docId w15:val="{65C3A811-4A70-4024-891F-83A0B06CA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NormalWeb">
    <w:name w:val="Normal (Web)"/>
    <w:basedOn w:val="Normal"/>
    <w:uiPriority w:val="99"/>
    <w:semiHidden/>
    <w:unhideWhenUsed/>
    <w:rsid w:val="00B75F9B"/>
    <w:pPr>
      <w:spacing w:before="100" w:beforeAutospacing="1" w:after="100" w:afterAutospacing="1" w:line="240" w:lineRule="auto"/>
    </w:pPr>
    <w:rPr>
      <w:rFonts w:ascii="Times New Roman" w:eastAsia="Times New Roman" w:hAnsi="Times New Roman" w:cs="Times New Roman"/>
      <w:sz w:val="24"/>
      <w:szCs w:val="24"/>
    </w:rPr>
  </w:style>
  <w:style w:type="character" w:styleId="Robust">
    <w:name w:val="Strong"/>
    <w:basedOn w:val="Fontdeparagrafimplicit"/>
    <w:uiPriority w:val="22"/>
    <w:qFormat/>
    <w:rsid w:val="00B75F9B"/>
    <w:rPr>
      <w:b/>
      <w:bCs/>
    </w:rPr>
  </w:style>
  <w:style w:type="paragraph" w:styleId="Antet">
    <w:name w:val="header"/>
    <w:basedOn w:val="Normal"/>
    <w:link w:val="AntetCaracter"/>
    <w:uiPriority w:val="99"/>
    <w:unhideWhenUsed/>
    <w:rsid w:val="008B539B"/>
    <w:pPr>
      <w:tabs>
        <w:tab w:val="center" w:pos="4536"/>
        <w:tab w:val="right" w:pos="9072"/>
      </w:tabs>
      <w:spacing w:after="0" w:line="240" w:lineRule="auto"/>
    </w:pPr>
  </w:style>
  <w:style w:type="character" w:customStyle="1" w:styleId="AntetCaracter">
    <w:name w:val="Antet Caracter"/>
    <w:basedOn w:val="Fontdeparagrafimplicit"/>
    <w:link w:val="Antet"/>
    <w:uiPriority w:val="99"/>
    <w:rsid w:val="008B539B"/>
  </w:style>
  <w:style w:type="paragraph" w:styleId="Subsol">
    <w:name w:val="footer"/>
    <w:basedOn w:val="Normal"/>
    <w:link w:val="SubsolCaracter"/>
    <w:uiPriority w:val="99"/>
    <w:unhideWhenUsed/>
    <w:rsid w:val="008B539B"/>
    <w:pPr>
      <w:tabs>
        <w:tab w:val="center" w:pos="4536"/>
        <w:tab w:val="right" w:pos="9072"/>
      </w:tabs>
      <w:spacing w:after="0" w:line="240" w:lineRule="auto"/>
    </w:pPr>
  </w:style>
  <w:style w:type="character" w:customStyle="1" w:styleId="SubsolCaracter">
    <w:name w:val="Subsol Caracter"/>
    <w:basedOn w:val="Fontdeparagrafimplicit"/>
    <w:link w:val="Subsol"/>
    <w:uiPriority w:val="99"/>
    <w:rsid w:val="008B539B"/>
  </w:style>
  <w:style w:type="character" w:styleId="Hyperlink">
    <w:name w:val="Hyperlink"/>
    <w:basedOn w:val="Fontdeparagrafimplicit"/>
    <w:uiPriority w:val="99"/>
    <w:unhideWhenUsed/>
    <w:rsid w:val="000B7DC9"/>
    <w:rPr>
      <w:color w:val="0563C1" w:themeColor="hyperlink"/>
      <w:u w:val="single"/>
    </w:rPr>
  </w:style>
  <w:style w:type="character" w:styleId="MeniuneNerezolvat">
    <w:name w:val="Unresolved Mention"/>
    <w:basedOn w:val="Fontdeparagrafimplicit"/>
    <w:uiPriority w:val="99"/>
    <w:semiHidden/>
    <w:unhideWhenUsed/>
    <w:rsid w:val="000B7DC9"/>
    <w:rPr>
      <w:color w:val="605E5C"/>
      <w:shd w:val="clear" w:color="auto" w:fill="E1DFDD"/>
    </w:rPr>
  </w:style>
  <w:style w:type="paragraph" w:customStyle="1" w:styleId="Default">
    <w:name w:val="Default"/>
    <w:rsid w:val="00C21C9A"/>
    <w:pPr>
      <w:autoSpaceDE w:val="0"/>
      <w:autoSpaceDN w:val="0"/>
      <w:adjustRightInd w:val="0"/>
      <w:spacing w:after="0" w:line="240" w:lineRule="auto"/>
    </w:pPr>
    <w:rPr>
      <w:rFonts w:ascii="DejaVu Serif" w:hAnsi="DejaVu Serif" w:cs="DejaVu Serif"/>
      <w:color w:val="000000"/>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059189">
      <w:bodyDiv w:val="1"/>
      <w:marLeft w:val="0"/>
      <w:marRight w:val="0"/>
      <w:marTop w:val="0"/>
      <w:marBottom w:val="0"/>
      <w:divBdr>
        <w:top w:val="none" w:sz="0" w:space="0" w:color="auto"/>
        <w:left w:val="none" w:sz="0" w:space="0" w:color="auto"/>
        <w:bottom w:val="none" w:sz="0" w:space="0" w:color="auto"/>
        <w:right w:val="none" w:sz="0" w:space="0" w:color="auto"/>
      </w:divBdr>
    </w:div>
    <w:div w:id="885142533">
      <w:bodyDiv w:val="1"/>
      <w:marLeft w:val="0"/>
      <w:marRight w:val="0"/>
      <w:marTop w:val="0"/>
      <w:marBottom w:val="0"/>
      <w:divBdr>
        <w:top w:val="none" w:sz="0" w:space="0" w:color="auto"/>
        <w:left w:val="none" w:sz="0" w:space="0" w:color="auto"/>
        <w:bottom w:val="none" w:sz="0" w:space="0" w:color="auto"/>
        <w:right w:val="none" w:sz="0" w:space="0" w:color="auto"/>
      </w:divBdr>
    </w:div>
    <w:div w:id="1183010728">
      <w:bodyDiv w:val="1"/>
      <w:marLeft w:val="0"/>
      <w:marRight w:val="0"/>
      <w:marTop w:val="0"/>
      <w:marBottom w:val="0"/>
      <w:divBdr>
        <w:top w:val="none" w:sz="0" w:space="0" w:color="auto"/>
        <w:left w:val="none" w:sz="0" w:space="0" w:color="auto"/>
        <w:bottom w:val="none" w:sz="0" w:space="0" w:color="auto"/>
        <w:right w:val="none" w:sz="0" w:space="0" w:color="auto"/>
      </w:divBdr>
    </w:div>
    <w:div w:id="1821581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322</Words>
  <Characters>1837</Characters>
  <Application>Microsoft Office Word</Application>
  <DocSecurity>0</DocSecurity>
  <Lines>15</Lines>
  <Paragraphs>4</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Alin</dc:creator>
  <cp:keywords/>
  <dc:description/>
  <cp:lastModifiedBy>Mirela</cp:lastModifiedBy>
  <cp:revision>2</cp:revision>
  <cp:lastPrinted>2023-01-10T07:34:00Z</cp:lastPrinted>
  <dcterms:created xsi:type="dcterms:W3CDTF">2026-05-07T17:20:00Z</dcterms:created>
  <dcterms:modified xsi:type="dcterms:W3CDTF">2026-05-07T17:20:00Z</dcterms:modified>
</cp:coreProperties>
</file>