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D7758" w14:textId="77777777" w:rsidR="0006263F" w:rsidRPr="000B7DC9" w:rsidRDefault="0006263F" w:rsidP="00B75F9B">
      <w:pPr>
        <w:jc w:val="center"/>
        <w:rPr>
          <w:rFonts w:cstheme="minorHAnsi"/>
          <w:sz w:val="24"/>
          <w:szCs w:val="24"/>
          <w:lang w:val="ro-RO"/>
        </w:rPr>
      </w:pPr>
    </w:p>
    <w:p w14:paraId="69A4D446" w14:textId="77777777" w:rsidR="00E4663A" w:rsidRDefault="00E4663A" w:rsidP="00C43959">
      <w:pPr>
        <w:spacing w:line="276" w:lineRule="auto"/>
        <w:jc w:val="both"/>
        <w:rPr>
          <w:rFonts w:eastAsia="Times New Roman" w:cstheme="minorHAnsi"/>
          <w:b/>
          <w:bCs/>
          <w:color w:val="313131"/>
          <w:sz w:val="24"/>
          <w:szCs w:val="24"/>
          <w:lang w:val="ro-RO"/>
        </w:rPr>
      </w:pPr>
    </w:p>
    <w:p w14:paraId="3A80DFAF" w14:textId="79148E49" w:rsidR="00E4663A" w:rsidRPr="00E4663A" w:rsidRDefault="00E4663A" w:rsidP="00E4663A">
      <w:pPr>
        <w:spacing w:line="276" w:lineRule="auto"/>
        <w:ind w:left="-1418" w:right="-306"/>
        <w:jc w:val="center"/>
        <w:rPr>
          <w:rFonts w:eastAsia="Times New Roman" w:cstheme="minorHAnsi"/>
          <w:b/>
          <w:bCs/>
          <w:color w:val="1F4E79" w:themeColor="accent5" w:themeShade="80"/>
          <w:sz w:val="40"/>
          <w:szCs w:val="40"/>
          <w:lang w:val="ro-RO"/>
        </w:rPr>
      </w:pPr>
      <w:r w:rsidRPr="00E4663A">
        <w:rPr>
          <w:rFonts w:eastAsia="Times New Roman" w:cstheme="minorHAnsi"/>
          <w:b/>
          <w:bCs/>
          <w:color w:val="1F4E79" w:themeColor="accent5" w:themeShade="80"/>
          <w:sz w:val="40"/>
          <w:szCs w:val="40"/>
          <w:lang w:val="ro-RO"/>
        </w:rPr>
        <w:t>Comunicat de presă</w:t>
      </w:r>
    </w:p>
    <w:p w14:paraId="39FE31AA" w14:textId="388249C8" w:rsidR="00E4663A" w:rsidRPr="00E4663A" w:rsidRDefault="00F54B2C" w:rsidP="00E4663A">
      <w:pPr>
        <w:spacing w:line="276" w:lineRule="auto"/>
        <w:ind w:left="-1418" w:right="-306"/>
        <w:jc w:val="center"/>
        <w:rPr>
          <w:rFonts w:eastAsia="Times New Roman" w:cstheme="minorHAnsi"/>
          <w:color w:val="1F4E79" w:themeColor="accent5" w:themeShade="80"/>
          <w:sz w:val="32"/>
          <w:szCs w:val="32"/>
          <w:lang w:val="it-IT"/>
        </w:rPr>
      </w:pPr>
      <w:r w:rsidRPr="00F54B2C">
        <w:rPr>
          <w:rFonts w:eastAsia="Times New Roman" w:cstheme="minorHAnsi"/>
          <w:color w:val="1F4E79" w:themeColor="accent5" w:themeShade="80"/>
          <w:sz w:val="32"/>
          <w:szCs w:val="32"/>
          <w:lang w:val="it-IT"/>
        </w:rPr>
        <w:t>„</w:t>
      </w:r>
      <w:r w:rsidR="00E4663A" w:rsidRPr="00E4663A">
        <w:rPr>
          <w:rFonts w:eastAsia="Times New Roman" w:cstheme="minorHAnsi"/>
          <w:color w:val="1F4E79" w:themeColor="accent5" w:themeShade="80"/>
          <w:sz w:val="32"/>
          <w:szCs w:val="32"/>
          <w:lang w:val="it-IT"/>
        </w:rPr>
        <w:t>PNRR</w:t>
      </w:r>
      <w:r w:rsidR="00E4663A" w:rsidRPr="00E4663A">
        <w:rPr>
          <w:rFonts w:eastAsia="Times New Roman" w:cstheme="minorHAnsi"/>
          <w:color w:val="1F4E79" w:themeColor="accent5" w:themeShade="80"/>
          <w:sz w:val="32"/>
          <w:szCs w:val="32"/>
          <w:lang w:val="ro-RO"/>
        </w:rPr>
        <w:t>: Fonduri pentru România modernă și reformată</w:t>
      </w:r>
      <w:r w:rsidR="00E4663A" w:rsidRPr="00E4663A">
        <w:rPr>
          <w:rFonts w:eastAsia="Times New Roman" w:cstheme="minorHAnsi"/>
          <w:color w:val="1F4E79" w:themeColor="accent5" w:themeShade="80"/>
          <w:sz w:val="32"/>
          <w:szCs w:val="32"/>
          <w:lang w:val="it-IT"/>
        </w:rPr>
        <w:t>”</w:t>
      </w:r>
    </w:p>
    <w:p w14:paraId="679F7C39" w14:textId="77777777" w:rsidR="00E4663A" w:rsidRDefault="00E4663A" w:rsidP="00C43959">
      <w:pPr>
        <w:spacing w:line="276" w:lineRule="auto"/>
        <w:jc w:val="both"/>
        <w:rPr>
          <w:rFonts w:eastAsia="Times New Roman" w:cstheme="minorHAnsi"/>
          <w:b/>
          <w:bCs/>
          <w:color w:val="313131"/>
          <w:sz w:val="24"/>
          <w:szCs w:val="24"/>
          <w:lang w:val="ro-RO"/>
        </w:rPr>
      </w:pPr>
    </w:p>
    <w:p w14:paraId="646F58CA" w14:textId="50ABE68F" w:rsidR="00DE5ACD" w:rsidRPr="00DE5ACD" w:rsidRDefault="001D505C" w:rsidP="00DE5ACD">
      <w:pPr>
        <w:spacing w:after="0" w:line="276" w:lineRule="auto"/>
        <w:jc w:val="both"/>
        <w:rPr>
          <w:rFonts w:cstheme="minorHAnsi"/>
          <w:sz w:val="24"/>
          <w:szCs w:val="24"/>
          <w:lang w:val="it-IT"/>
        </w:rPr>
      </w:pPr>
      <w:r w:rsidRPr="001D505C">
        <w:rPr>
          <w:rFonts w:eastAsia="Times New Roman" w:cstheme="minorHAnsi"/>
          <w:b/>
          <w:bCs/>
          <w:color w:val="313131"/>
          <w:sz w:val="24"/>
          <w:szCs w:val="24"/>
          <w:lang w:val="it-IT"/>
        </w:rPr>
        <w:t xml:space="preserve">Comuna </w:t>
      </w:r>
      <w:r w:rsidR="00E52A62">
        <w:rPr>
          <w:rFonts w:eastAsia="Times New Roman" w:cstheme="minorHAnsi"/>
          <w:b/>
          <w:bCs/>
          <w:color w:val="313131"/>
          <w:sz w:val="24"/>
          <w:szCs w:val="24"/>
          <w:lang w:val="it-IT"/>
        </w:rPr>
        <w:t>F</w:t>
      </w:r>
      <w:r w:rsidR="00E52A62">
        <w:rPr>
          <w:rFonts w:eastAsia="Times New Roman" w:cstheme="minorHAnsi"/>
          <w:b/>
          <w:bCs/>
          <w:color w:val="313131"/>
          <w:sz w:val="24"/>
          <w:szCs w:val="24"/>
          <w:lang w:val="ro-RO"/>
        </w:rPr>
        <w:t>ĂRĂU</w:t>
      </w:r>
      <w:r w:rsidRPr="001D505C">
        <w:rPr>
          <w:rFonts w:eastAsia="Times New Roman" w:cstheme="minorHAnsi"/>
          <w:color w:val="313131"/>
          <w:sz w:val="24"/>
          <w:szCs w:val="24"/>
          <w:lang w:val="it-IT"/>
        </w:rPr>
        <w:t xml:space="preserve"> anunță </w:t>
      </w:r>
      <w:r w:rsidR="005E4C6B">
        <w:rPr>
          <w:rFonts w:eastAsia="Times New Roman" w:cstheme="minorHAnsi"/>
          <w:color w:val="313131"/>
          <w:sz w:val="24"/>
          <w:szCs w:val="24"/>
          <w:lang w:val="it-IT"/>
        </w:rPr>
        <w:t>finalizarea</w:t>
      </w:r>
      <w:r w:rsidRPr="001D505C">
        <w:rPr>
          <w:rFonts w:eastAsia="Times New Roman" w:cstheme="minorHAnsi"/>
          <w:color w:val="313131"/>
          <w:sz w:val="24"/>
          <w:szCs w:val="24"/>
          <w:lang w:val="it-IT"/>
        </w:rPr>
        <w:t xml:space="preserve"> proiectului cu titlul </w:t>
      </w:r>
      <w:r w:rsidR="00362AC2" w:rsidRPr="00362AC2">
        <w:rPr>
          <w:rFonts w:ascii="Arial" w:eastAsia="Times New Roman" w:hAnsi="Arial" w:cs="Arial"/>
          <w:b/>
          <w:bCs/>
          <w:iCs/>
          <w:lang w:val="it-IT"/>
        </w:rPr>
        <w:t>"Extindere si modernizare Sistem supraveghere video stradal în spațiile publice din comuna Farau, județul Alba"</w:t>
      </w:r>
      <w:r w:rsidR="00362AC2">
        <w:rPr>
          <w:rFonts w:ascii="Arial" w:eastAsia="Times New Roman" w:hAnsi="Arial" w:cs="Arial"/>
          <w:b/>
          <w:bCs/>
          <w:iCs/>
          <w:lang w:val="it-IT"/>
        </w:rPr>
        <w:t xml:space="preserve"> </w:t>
      </w:r>
      <w:r w:rsidRPr="001D505C">
        <w:rPr>
          <w:rFonts w:eastAsia="Times New Roman" w:cstheme="minorHAnsi"/>
          <w:color w:val="313131"/>
          <w:sz w:val="24"/>
          <w:szCs w:val="24"/>
          <w:lang w:val="it-IT"/>
        </w:rPr>
        <w:t xml:space="preserve">implementat de </w:t>
      </w:r>
      <w:r w:rsidRPr="001D505C">
        <w:rPr>
          <w:rFonts w:eastAsia="Times New Roman" w:cstheme="minorHAnsi"/>
          <w:b/>
          <w:bCs/>
          <w:color w:val="313131"/>
          <w:sz w:val="24"/>
          <w:szCs w:val="24"/>
          <w:lang w:val="it-IT"/>
        </w:rPr>
        <w:t xml:space="preserve">comuna </w:t>
      </w:r>
      <w:r w:rsidR="00E52A62">
        <w:rPr>
          <w:rFonts w:eastAsia="Times New Roman" w:cstheme="minorHAnsi"/>
          <w:b/>
          <w:bCs/>
          <w:color w:val="313131"/>
          <w:sz w:val="24"/>
          <w:szCs w:val="24"/>
          <w:lang w:val="it-IT"/>
        </w:rPr>
        <w:t>FĂRĂU</w:t>
      </w:r>
      <w:r w:rsidRPr="001D505C">
        <w:rPr>
          <w:rFonts w:eastAsia="Times New Roman" w:cstheme="minorHAnsi"/>
          <w:color w:val="313131"/>
          <w:sz w:val="24"/>
          <w:szCs w:val="24"/>
          <w:lang w:val="it-IT"/>
        </w:rPr>
        <w:t xml:space="preserve">, conform </w:t>
      </w:r>
      <w:r w:rsidRPr="001D505C">
        <w:rPr>
          <w:rFonts w:cstheme="minorHAnsi"/>
          <w:sz w:val="24"/>
          <w:szCs w:val="24"/>
          <w:lang w:val="it-IT"/>
        </w:rPr>
        <w:t xml:space="preserve">contractului de finanțare nr. </w:t>
      </w:r>
      <w:r w:rsidR="00362AC2">
        <w:rPr>
          <w:rFonts w:cstheme="minorHAnsi"/>
          <w:sz w:val="24"/>
          <w:szCs w:val="24"/>
          <w:lang w:val="it-IT"/>
        </w:rPr>
        <w:t>145665</w:t>
      </w:r>
      <w:r w:rsidR="00501AEA">
        <w:rPr>
          <w:rFonts w:cstheme="minorHAnsi"/>
          <w:sz w:val="24"/>
          <w:szCs w:val="24"/>
          <w:lang w:val="it-IT"/>
        </w:rPr>
        <w:t xml:space="preserve"> / </w:t>
      </w:r>
      <w:r w:rsidR="00362AC2">
        <w:rPr>
          <w:rFonts w:cstheme="minorHAnsi"/>
          <w:sz w:val="24"/>
          <w:szCs w:val="24"/>
          <w:lang w:val="it-IT"/>
        </w:rPr>
        <w:t>22.12.2022</w:t>
      </w:r>
      <w:r w:rsidR="00DE5ACD">
        <w:rPr>
          <w:rFonts w:cstheme="minorHAnsi"/>
          <w:sz w:val="24"/>
          <w:szCs w:val="24"/>
          <w:lang w:val="it-IT"/>
        </w:rPr>
        <w:t>,</w:t>
      </w:r>
      <w:r w:rsidRPr="001D505C">
        <w:rPr>
          <w:rFonts w:cstheme="minorHAnsi"/>
          <w:sz w:val="24"/>
          <w:szCs w:val="24"/>
          <w:lang w:val="it-IT"/>
        </w:rPr>
        <w:t xml:space="preserve"> </w:t>
      </w:r>
      <w:r w:rsidR="00DE5ACD" w:rsidRPr="00DE5ACD">
        <w:rPr>
          <w:rFonts w:cstheme="minorHAnsi"/>
          <w:sz w:val="24"/>
          <w:szCs w:val="24"/>
          <w:lang w:val="it-IT"/>
        </w:rPr>
        <w:t>finantat prin Planul National de Redresare si Rezilienta, Componenta 10 – Fondul Local, apelul de proiecte PNRR/2022/C10</w:t>
      </w:r>
    </w:p>
    <w:p w14:paraId="4A58571E" w14:textId="66638BA5" w:rsidR="001D505C" w:rsidRDefault="00DE5ACD" w:rsidP="00DE5ACD">
      <w:pPr>
        <w:spacing w:after="0" w:line="276" w:lineRule="auto"/>
        <w:jc w:val="both"/>
        <w:rPr>
          <w:rFonts w:cstheme="minorHAnsi"/>
          <w:sz w:val="24"/>
          <w:szCs w:val="24"/>
          <w:lang w:val="it-IT"/>
        </w:rPr>
      </w:pPr>
      <w:r w:rsidRPr="00DE5ACD">
        <w:rPr>
          <w:rFonts w:cstheme="minorHAnsi"/>
          <w:sz w:val="24"/>
          <w:szCs w:val="24"/>
          <w:lang w:val="it-IT"/>
        </w:rPr>
        <w:t>investitia I.1 – Mobilitate urbană durabilă, subinvestitia  I.1.2 - Asigurarea infrastructurii pentru transportul verde – ITS/alte infrastructuri TIC (sisteme inteligente de management urban/local) , Runda 1.</w:t>
      </w:r>
    </w:p>
    <w:p w14:paraId="3A13098B" w14:textId="4EB79ACF" w:rsidR="001D505C" w:rsidRPr="001D505C" w:rsidRDefault="001D505C" w:rsidP="001D505C">
      <w:pPr>
        <w:spacing w:after="150" w:line="276" w:lineRule="auto"/>
        <w:jc w:val="both"/>
        <w:rPr>
          <w:rFonts w:eastAsia="Times New Roman" w:cstheme="minorHAnsi"/>
          <w:color w:val="313131"/>
          <w:sz w:val="24"/>
          <w:szCs w:val="24"/>
          <w:lang w:val="it-IT"/>
        </w:rPr>
      </w:pPr>
      <w:r w:rsidRPr="001D505C">
        <w:rPr>
          <w:rFonts w:eastAsia="Times New Roman" w:cstheme="minorHAnsi"/>
          <w:color w:val="313131"/>
          <w:sz w:val="24"/>
          <w:szCs w:val="24"/>
          <w:lang w:val="it-IT"/>
        </w:rPr>
        <w:t>Proiectul s</w:t>
      </w:r>
      <w:r w:rsidR="005E4C6B">
        <w:rPr>
          <w:rFonts w:eastAsia="Times New Roman" w:cstheme="minorHAnsi"/>
          <w:color w:val="313131"/>
          <w:sz w:val="24"/>
          <w:szCs w:val="24"/>
          <w:lang w:val="it-IT"/>
        </w:rPr>
        <w:t>-a</w:t>
      </w:r>
      <w:r w:rsidRPr="001D505C">
        <w:rPr>
          <w:rFonts w:eastAsia="Times New Roman" w:cstheme="minorHAnsi"/>
          <w:color w:val="313131"/>
          <w:sz w:val="24"/>
          <w:szCs w:val="24"/>
          <w:lang w:val="it-IT"/>
        </w:rPr>
        <w:t xml:space="preserve"> derul</w:t>
      </w:r>
      <w:r w:rsidR="005E4C6B">
        <w:rPr>
          <w:rFonts w:eastAsia="Times New Roman" w:cstheme="minorHAnsi"/>
          <w:color w:val="313131"/>
          <w:sz w:val="24"/>
          <w:szCs w:val="24"/>
          <w:lang w:val="it-IT"/>
        </w:rPr>
        <w:t>at</w:t>
      </w:r>
      <w:r w:rsidRPr="001D505C">
        <w:rPr>
          <w:rFonts w:eastAsia="Times New Roman" w:cstheme="minorHAnsi"/>
          <w:color w:val="313131"/>
          <w:sz w:val="24"/>
          <w:szCs w:val="24"/>
          <w:lang w:val="it-IT"/>
        </w:rPr>
        <w:t xml:space="preserve"> pe perioada cuprinsă între </w:t>
      </w:r>
      <w:r w:rsidR="00362AC2">
        <w:rPr>
          <w:rFonts w:eastAsia="Times New Roman" w:cstheme="minorHAnsi"/>
          <w:color w:val="313131"/>
          <w:sz w:val="24"/>
          <w:szCs w:val="24"/>
          <w:lang w:val="it-IT"/>
        </w:rPr>
        <w:t>30.12.2022</w:t>
      </w:r>
      <w:r w:rsidRPr="001D505C">
        <w:rPr>
          <w:rFonts w:eastAsia="Times New Roman" w:cstheme="minorHAnsi"/>
          <w:color w:val="313131"/>
          <w:sz w:val="24"/>
          <w:szCs w:val="24"/>
          <w:lang w:val="it-IT"/>
        </w:rPr>
        <w:t xml:space="preserve"> și </w:t>
      </w:r>
      <w:r w:rsidR="00362AC2">
        <w:rPr>
          <w:rFonts w:eastAsia="Times New Roman" w:cstheme="minorHAnsi"/>
          <w:color w:val="313131"/>
          <w:sz w:val="24"/>
          <w:szCs w:val="24"/>
          <w:lang w:val="it-IT"/>
        </w:rPr>
        <w:t>3</w:t>
      </w:r>
      <w:r w:rsidR="005E4C6B">
        <w:rPr>
          <w:rFonts w:eastAsia="Times New Roman" w:cstheme="minorHAnsi"/>
          <w:color w:val="313131"/>
          <w:sz w:val="24"/>
          <w:szCs w:val="24"/>
          <w:lang w:val="it-IT"/>
        </w:rPr>
        <w:t>1.07.2025</w:t>
      </w:r>
      <w:r w:rsidRPr="001D505C">
        <w:rPr>
          <w:rFonts w:eastAsia="Times New Roman" w:cstheme="minorHAnsi"/>
          <w:color w:val="313131"/>
          <w:sz w:val="24"/>
          <w:szCs w:val="24"/>
          <w:lang w:val="it-IT"/>
        </w:rPr>
        <w:t xml:space="preserve">. </w:t>
      </w:r>
    </w:p>
    <w:p w14:paraId="744E5A04" w14:textId="3F804915" w:rsidR="00A72643" w:rsidRDefault="00362AC2" w:rsidP="001D505C">
      <w:pPr>
        <w:spacing w:after="150" w:line="276" w:lineRule="auto"/>
        <w:jc w:val="both"/>
        <w:rPr>
          <w:rFonts w:eastAsia="Times New Roman" w:cstheme="minorHAnsi"/>
          <w:color w:val="313131"/>
          <w:sz w:val="24"/>
          <w:szCs w:val="24"/>
          <w:lang w:val="it-IT"/>
        </w:rPr>
      </w:pPr>
      <w:r w:rsidRPr="001D505C">
        <w:rPr>
          <w:rFonts w:eastAsia="Times New Roman" w:cstheme="minorHAnsi"/>
          <w:b/>
          <w:bCs/>
          <w:color w:val="313131"/>
          <w:sz w:val="24"/>
          <w:szCs w:val="24"/>
          <w:lang w:val="it-IT"/>
        </w:rPr>
        <w:t>Obiectivul proiectului </w:t>
      </w:r>
      <w:r w:rsidR="005E4C6B">
        <w:rPr>
          <w:rFonts w:eastAsia="Times New Roman" w:cstheme="minorHAnsi"/>
          <w:b/>
          <w:bCs/>
          <w:color w:val="313131"/>
          <w:sz w:val="24"/>
          <w:szCs w:val="24"/>
          <w:lang w:val="it-IT"/>
        </w:rPr>
        <w:t xml:space="preserve">a </w:t>
      </w:r>
      <w:r>
        <w:rPr>
          <w:rFonts w:eastAsia="Times New Roman" w:cstheme="minorHAnsi"/>
          <w:color w:val="313131"/>
          <w:sz w:val="24"/>
          <w:szCs w:val="24"/>
          <w:lang w:val="it-IT"/>
        </w:rPr>
        <w:t>vizaz</w:t>
      </w:r>
      <w:r w:rsidR="005E4C6B">
        <w:rPr>
          <w:rFonts w:eastAsia="Times New Roman" w:cstheme="minorHAnsi"/>
          <w:color w:val="313131"/>
          <w:sz w:val="24"/>
          <w:szCs w:val="24"/>
          <w:lang w:val="it-IT"/>
        </w:rPr>
        <w:t>t</w:t>
      </w:r>
      <w:r>
        <w:rPr>
          <w:rFonts w:eastAsia="Times New Roman" w:cstheme="minorHAnsi"/>
          <w:color w:val="313131"/>
          <w:sz w:val="24"/>
          <w:szCs w:val="24"/>
          <w:lang w:val="it-IT"/>
        </w:rPr>
        <w:t>a</w:t>
      </w:r>
      <w:r w:rsidRPr="001A0D1E">
        <w:rPr>
          <w:rFonts w:eastAsia="Times New Roman" w:cstheme="minorHAnsi"/>
          <w:color w:val="313131"/>
          <w:sz w:val="24"/>
          <w:szCs w:val="24"/>
          <w:lang w:val="it-IT"/>
        </w:rPr>
        <w:t xml:space="preserve">sigurarea infrastructurii pentru transportul verde – ITS/alte infrastructuri TIC (sisteme inteligente de management urban/local), </w:t>
      </w:r>
      <w:r w:rsidR="00A72643" w:rsidRPr="00A72643">
        <w:rPr>
          <w:rFonts w:eastAsia="Times New Roman" w:cstheme="minorHAnsi"/>
          <w:color w:val="313131"/>
          <w:sz w:val="24"/>
          <w:szCs w:val="24"/>
          <w:lang w:val="it-IT"/>
        </w:rPr>
        <w:t xml:space="preserve">prin </w:t>
      </w:r>
      <w:r w:rsidR="00A72643">
        <w:rPr>
          <w:rFonts w:eastAsia="Times New Roman" w:cstheme="minorHAnsi"/>
          <w:color w:val="313131"/>
          <w:sz w:val="24"/>
          <w:szCs w:val="24"/>
          <w:lang w:val="it-IT"/>
        </w:rPr>
        <w:t>e</w:t>
      </w:r>
      <w:r w:rsidR="00A72643" w:rsidRPr="00A72643">
        <w:rPr>
          <w:rFonts w:eastAsia="Times New Roman" w:cstheme="minorHAnsi"/>
          <w:color w:val="313131"/>
          <w:sz w:val="24"/>
          <w:szCs w:val="24"/>
          <w:lang w:val="it-IT"/>
        </w:rPr>
        <w:t>xtindere</w:t>
      </w:r>
      <w:r w:rsidR="00A72643">
        <w:rPr>
          <w:rFonts w:eastAsia="Times New Roman" w:cstheme="minorHAnsi"/>
          <w:color w:val="313131"/>
          <w:sz w:val="24"/>
          <w:szCs w:val="24"/>
          <w:lang w:val="it-IT"/>
        </w:rPr>
        <w:t>a</w:t>
      </w:r>
      <w:r w:rsidR="00A72643" w:rsidRPr="00A72643">
        <w:rPr>
          <w:rFonts w:eastAsia="Times New Roman" w:cstheme="minorHAnsi"/>
          <w:color w:val="313131"/>
          <w:sz w:val="24"/>
          <w:szCs w:val="24"/>
          <w:lang w:val="it-IT"/>
        </w:rPr>
        <w:t xml:space="preserve"> </w:t>
      </w:r>
      <w:r w:rsidR="00A72643">
        <w:rPr>
          <w:rFonts w:eastAsia="Times New Roman" w:cstheme="minorHAnsi"/>
          <w:color w:val="313131"/>
          <w:sz w:val="24"/>
          <w:szCs w:val="24"/>
          <w:lang w:val="it-IT"/>
        </w:rPr>
        <w:t>ș</w:t>
      </w:r>
      <w:r w:rsidR="00A72643" w:rsidRPr="00A72643">
        <w:rPr>
          <w:rFonts w:eastAsia="Times New Roman" w:cstheme="minorHAnsi"/>
          <w:color w:val="313131"/>
          <w:sz w:val="24"/>
          <w:szCs w:val="24"/>
          <w:lang w:val="it-IT"/>
        </w:rPr>
        <w:t>i modernizare</w:t>
      </w:r>
      <w:r w:rsidR="00A72643">
        <w:rPr>
          <w:rFonts w:eastAsia="Times New Roman" w:cstheme="minorHAnsi"/>
          <w:color w:val="313131"/>
          <w:sz w:val="24"/>
          <w:szCs w:val="24"/>
          <w:lang w:val="it-IT"/>
        </w:rPr>
        <w:t>a</w:t>
      </w:r>
      <w:r w:rsidR="00A72643" w:rsidRPr="00A72643">
        <w:rPr>
          <w:rFonts w:eastAsia="Times New Roman" w:cstheme="minorHAnsi"/>
          <w:color w:val="313131"/>
          <w:sz w:val="24"/>
          <w:szCs w:val="24"/>
          <w:lang w:val="it-IT"/>
        </w:rPr>
        <w:t xml:space="preserve"> sistem</w:t>
      </w:r>
      <w:r w:rsidR="00A72643">
        <w:rPr>
          <w:rFonts w:eastAsia="Times New Roman" w:cstheme="minorHAnsi"/>
          <w:color w:val="313131"/>
          <w:sz w:val="24"/>
          <w:szCs w:val="24"/>
          <w:lang w:val="it-IT"/>
        </w:rPr>
        <w:t>ului</w:t>
      </w:r>
      <w:r w:rsidR="00A72643" w:rsidRPr="00A72643">
        <w:rPr>
          <w:rFonts w:eastAsia="Times New Roman" w:cstheme="minorHAnsi"/>
          <w:color w:val="313131"/>
          <w:sz w:val="24"/>
          <w:szCs w:val="24"/>
          <w:lang w:val="it-IT"/>
        </w:rPr>
        <w:t xml:space="preserve"> de supraveghere video stradal în spațiile publice din comuna </w:t>
      </w:r>
      <w:r w:rsidR="00A72643">
        <w:rPr>
          <w:rFonts w:eastAsia="Times New Roman" w:cstheme="minorHAnsi"/>
          <w:color w:val="313131"/>
          <w:sz w:val="24"/>
          <w:szCs w:val="24"/>
          <w:lang w:val="it-IT"/>
        </w:rPr>
        <w:t>Fărău</w:t>
      </w:r>
      <w:r w:rsidR="00A72643" w:rsidRPr="00A72643">
        <w:rPr>
          <w:rFonts w:eastAsia="Times New Roman" w:cstheme="minorHAnsi"/>
          <w:color w:val="313131"/>
          <w:sz w:val="24"/>
          <w:szCs w:val="24"/>
          <w:lang w:val="it-IT"/>
        </w:rPr>
        <w:t>, in cadrul apelului de proiecte PNRR/2022/C10.</w:t>
      </w:r>
    </w:p>
    <w:p w14:paraId="53DDBA9F" w14:textId="78C68E4F" w:rsidR="001D505C" w:rsidRPr="003E576C" w:rsidRDefault="001D505C" w:rsidP="001D505C">
      <w:pPr>
        <w:spacing w:after="150" w:line="276" w:lineRule="auto"/>
        <w:jc w:val="both"/>
        <w:rPr>
          <w:rFonts w:eastAsia="Times New Roman" w:cstheme="minorHAnsi"/>
          <w:sz w:val="24"/>
          <w:szCs w:val="24"/>
          <w:lang w:val="it-IT"/>
        </w:rPr>
      </w:pPr>
      <w:r w:rsidRPr="001D505C">
        <w:rPr>
          <w:rFonts w:eastAsia="Times New Roman" w:cstheme="minorHAnsi"/>
          <w:b/>
          <w:bCs/>
          <w:color w:val="313131"/>
          <w:sz w:val="24"/>
          <w:szCs w:val="24"/>
          <w:lang w:val="it-IT"/>
        </w:rPr>
        <w:t>Valoarea totală a finanțării nerambursabile </w:t>
      </w:r>
      <w:r w:rsidRPr="001D505C">
        <w:rPr>
          <w:rFonts w:eastAsia="Times New Roman" w:cstheme="minorHAnsi"/>
          <w:color w:val="313131"/>
          <w:sz w:val="24"/>
          <w:szCs w:val="24"/>
          <w:lang w:val="it-IT"/>
        </w:rPr>
        <w:t xml:space="preserve">este </w:t>
      </w:r>
      <w:r w:rsidRPr="003E576C">
        <w:rPr>
          <w:rFonts w:eastAsia="Times New Roman" w:cstheme="minorHAnsi"/>
          <w:sz w:val="24"/>
          <w:szCs w:val="24"/>
          <w:lang w:val="it-IT"/>
        </w:rPr>
        <w:t>de</w:t>
      </w:r>
      <w:bookmarkStart w:id="0" w:name="_Hlk122428404"/>
      <w:r w:rsidRPr="003E576C">
        <w:rPr>
          <w:rFonts w:eastAsia="Times New Roman" w:cstheme="minorHAnsi"/>
          <w:sz w:val="24"/>
          <w:szCs w:val="24"/>
          <w:lang w:val="it-IT"/>
        </w:rPr>
        <w:t xml:space="preserve"> </w:t>
      </w:r>
      <w:bookmarkEnd w:id="0"/>
      <w:r w:rsidR="00362AC2">
        <w:rPr>
          <w:rFonts w:eastAsia="Times New Roman" w:cstheme="minorHAnsi"/>
          <w:sz w:val="24"/>
          <w:szCs w:val="24"/>
          <w:lang w:val="it-IT"/>
        </w:rPr>
        <w:t>448.605,65</w:t>
      </w:r>
      <w:r w:rsidR="00A5266D" w:rsidRPr="003E576C">
        <w:rPr>
          <w:rFonts w:eastAsia="Times New Roman" w:cstheme="minorHAnsi"/>
          <w:sz w:val="24"/>
          <w:szCs w:val="24"/>
          <w:lang w:val="it-IT"/>
        </w:rPr>
        <w:t xml:space="preserve"> </w:t>
      </w:r>
      <w:r w:rsidRPr="003E576C">
        <w:rPr>
          <w:rFonts w:eastAsia="Times New Roman" w:cstheme="minorHAnsi"/>
          <w:sz w:val="24"/>
          <w:szCs w:val="24"/>
          <w:lang w:val="it-IT"/>
        </w:rPr>
        <w:t xml:space="preserve">lei, la care se adaugă TVA în valoare de </w:t>
      </w:r>
      <w:r w:rsidR="00362AC2">
        <w:rPr>
          <w:rFonts w:eastAsia="Times New Roman" w:cstheme="minorHAnsi"/>
          <w:sz w:val="24"/>
          <w:szCs w:val="24"/>
          <w:lang w:val="it-IT"/>
        </w:rPr>
        <w:t>85.235,07</w:t>
      </w:r>
      <w:r w:rsidRPr="003E576C">
        <w:rPr>
          <w:rFonts w:eastAsia="Times New Roman" w:cstheme="minorHAnsi"/>
          <w:sz w:val="24"/>
          <w:szCs w:val="24"/>
          <w:lang w:val="it-IT"/>
        </w:rPr>
        <w:t xml:space="preserve"> lei.</w:t>
      </w:r>
    </w:p>
    <w:p w14:paraId="23AAFFE8" w14:textId="77777777" w:rsidR="005D6736" w:rsidRPr="005D6736" w:rsidRDefault="005D6736" w:rsidP="001D505C">
      <w:pPr>
        <w:spacing w:after="150" w:line="276" w:lineRule="auto"/>
        <w:jc w:val="both"/>
        <w:rPr>
          <w:rFonts w:eastAsia="Times New Roman" w:cstheme="minorHAnsi"/>
          <w:color w:val="313131"/>
          <w:sz w:val="24"/>
          <w:szCs w:val="24"/>
          <w:lang w:val="ro-RO"/>
        </w:rPr>
      </w:pPr>
    </w:p>
    <w:p w14:paraId="2ED8559A" w14:textId="77777777" w:rsidR="002D3AE5" w:rsidRPr="000B7DC9" w:rsidRDefault="002D3AE5" w:rsidP="002D3AE5">
      <w:pPr>
        <w:spacing w:after="150" w:line="240" w:lineRule="auto"/>
        <w:jc w:val="center"/>
        <w:rPr>
          <w:rFonts w:eastAsia="Times New Roman" w:cstheme="minorHAnsi"/>
          <w:color w:val="313131"/>
          <w:sz w:val="24"/>
          <w:szCs w:val="24"/>
          <w:lang w:val="ro-RO"/>
        </w:rPr>
      </w:pPr>
      <w:r w:rsidRPr="009B0BD3">
        <w:rPr>
          <w:rFonts w:eastAsia="Times New Roman" w:cstheme="minorHAnsi"/>
          <w:color w:val="313131"/>
          <w:sz w:val="24"/>
          <w:szCs w:val="24"/>
          <w:lang w:val="ro-RO"/>
        </w:rPr>
        <w:t>Persoană de contact:</w:t>
      </w:r>
    </w:p>
    <w:p w14:paraId="3C58B71C" w14:textId="65B7C273" w:rsidR="002D3AE5" w:rsidRPr="000B7DC9" w:rsidRDefault="00E52A62" w:rsidP="002D3AE5">
      <w:pPr>
        <w:spacing w:after="150" w:line="240" w:lineRule="auto"/>
        <w:jc w:val="center"/>
        <w:rPr>
          <w:rFonts w:eastAsia="Times New Roman" w:cstheme="minorHAnsi"/>
          <w:color w:val="313131"/>
          <w:sz w:val="24"/>
          <w:szCs w:val="24"/>
          <w:lang w:val="ro-RO"/>
        </w:rPr>
      </w:pPr>
      <w:r>
        <w:rPr>
          <w:rFonts w:eastAsia="Times New Roman" w:cstheme="minorHAnsi"/>
          <w:color w:val="313131"/>
          <w:sz w:val="24"/>
          <w:szCs w:val="24"/>
          <w:lang w:val="ro-RO"/>
        </w:rPr>
        <w:t>STOIA IOAN</w:t>
      </w:r>
    </w:p>
    <w:p w14:paraId="3E19C804" w14:textId="2CE2C1B5" w:rsidR="00F54B2C" w:rsidRPr="009B0BD3" w:rsidRDefault="002D3AE5" w:rsidP="00A5266D">
      <w:pPr>
        <w:spacing w:after="150" w:line="240" w:lineRule="auto"/>
        <w:jc w:val="center"/>
        <w:rPr>
          <w:rFonts w:eastAsia="Times New Roman" w:cstheme="minorHAnsi"/>
          <w:sz w:val="24"/>
          <w:szCs w:val="24"/>
          <w:lang w:val="ro-RO"/>
        </w:rPr>
      </w:pPr>
      <w:r w:rsidRPr="000B7DC9">
        <w:rPr>
          <w:rFonts w:eastAsia="Times New Roman" w:cstheme="minorHAnsi"/>
          <w:color w:val="313131"/>
          <w:sz w:val="24"/>
          <w:szCs w:val="24"/>
          <w:lang w:val="ro-RO"/>
        </w:rPr>
        <w:t>www.primaria</w:t>
      </w:r>
      <w:r w:rsidR="00E52A62">
        <w:rPr>
          <w:rFonts w:eastAsia="Times New Roman" w:cstheme="minorHAnsi"/>
          <w:color w:val="313131"/>
          <w:sz w:val="24"/>
          <w:szCs w:val="24"/>
          <w:lang w:val="ro-RO"/>
        </w:rPr>
        <w:t>farau</w:t>
      </w:r>
      <w:r w:rsidR="00F54B2C">
        <w:rPr>
          <w:rFonts w:eastAsia="Times New Roman" w:cstheme="minorHAnsi"/>
          <w:color w:val="313131"/>
          <w:sz w:val="24"/>
          <w:szCs w:val="24"/>
          <w:lang w:val="ro-RO"/>
        </w:rPr>
        <w:t>.ro</w:t>
      </w:r>
    </w:p>
    <w:p w14:paraId="31F3D705" w14:textId="39996A9A" w:rsidR="0011047F" w:rsidRPr="000B7DC9" w:rsidRDefault="002D3AE5" w:rsidP="002D3AE5">
      <w:pPr>
        <w:spacing w:after="150" w:line="240" w:lineRule="auto"/>
        <w:jc w:val="center"/>
        <w:rPr>
          <w:rFonts w:eastAsia="Times New Roman" w:cstheme="minorHAnsi"/>
          <w:color w:val="313131"/>
          <w:sz w:val="24"/>
          <w:szCs w:val="24"/>
          <w:lang w:val="ro-RO"/>
        </w:rPr>
      </w:pPr>
      <w:r w:rsidRPr="009B0BD3">
        <w:rPr>
          <w:rFonts w:eastAsia="Times New Roman" w:cstheme="minorHAnsi"/>
          <w:color w:val="313131"/>
          <w:sz w:val="24"/>
          <w:szCs w:val="24"/>
          <w:lang w:val="ro-RO"/>
        </w:rPr>
        <w:t>02</w:t>
      </w:r>
      <w:r w:rsidR="00F54B2C" w:rsidRPr="009B0BD3">
        <w:rPr>
          <w:rFonts w:eastAsia="Times New Roman" w:cstheme="minorHAnsi"/>
          <w:color w:val="313131"/>
          <w:sz w:val="24"/>
          <w:szCs w:val="24"/>
          <w:lang w:val="ro-RO"/>
        </w:rPr>
        <w:t>58</w:t>
      </w:r>
      <w:r w:rsidR="00E52A62">
        <w:rPr>
          <w:rFonts w:eastAsia="Times New Roman" w:cstheme="minorHAnsi"/>
          <w:color w:val="313131"/>
          <w:sz w:val="24"/>
          <w:szCs w:val="24"/>
          <w:lang w:val="ro-RO"/>
        </w:rPr>
        <w:t>/867.101</w:t>
      </w:r>
    </w:p>
    <w:p w14:paraId="37FC084F" w14:textId="28DC5F45" w:rsidR="00673605" w:rsidRDefault="00B75F9B">
      <w:pPr>
        <w:rPr>
          <w:lang w:val="ro-RO"/>
        </w:rPr>
      </w:pPr>
      <w:r w:rsidRPr="000B7DC9">
        <w:rPr>
          <w:lang w:val="ro-RO"/>
        </w:rPr>
        <w:t xml:space="preserve"> </w:t>
      </w:r>
    </w:p>
    <w:p w14:paraId="198B2A85" w14:textId="0E83FCE5" w:rsidR="000468B8" w:rsidRPr="000468B8" w:rsidRDefault="000468B8" w:rsidP="000468B8">
      <w:pPr>
        <w:ind w:firstLine="720"/>
        <w:jc w:val="center"/>
        <w:rPr>
          <w:b/>
          <w:bCs/>
          <w:sz w:val="24"/>
          <w:szCs w:val="24"/>
          <w:lang w:val="ro-RO"/>
        </w:rPr>
      </w:pPr>
      <w:r w:rsidRPr="000468B8">
        <w:rPr>
          <w:b/>
          <w:bCs/>
          <w:sz w:val="24"/>
          <w:szCs w:val="24"/>
          <w:lang w:val="ro-RO"/>
        </w:rPr>
        <w:t>„Apel de proiecte gestionat de Ministerul Dezvoltării, Lucrărilor Publice și Administrației  finanțat din fonduri europene prin Planul Național de Redresare și Reziliență al României și din fonduri naționale”</w:t>
      </w:r>
    </w:p>
    <w:sectPr w:rsidR="000468B8" w:rsidRPr="000468B8" w:rsidSect="00362AC2">
      <w:headerReference w:type="default" r:id="rId7"/>
      <w:footerReference w:type="default" r:id="rId8"/>
      <w:pgSz w:w="12240" w:h="15840"/>
      <w:pgMar w:top="1440" w:right="758" w:bottom="1440" w:left="1440" w:header="426" w:footer="5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CAC0A3" w14:textId="77777777" w:rsidR="00D73F55" w:rsidRDefault="00D73F55" w:rsidP="008B539B">
      <w:pPr>
        <w:spacing w:after="0" w:line="240" w:lineRule="auto"/>
      </w:pPr>
      <w:r>
        <w:separator/>
      </w:r>
    </w:p>
  </w:endnote>
  <w:endnote w:type="continuationSeparator" w:id="0">
    <w:p w14:paraId="19266306" w14:textId="77777777" w:rsidR="00D73F55" w:rsidRDefault="00D73F55" w:rsidP="008B53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F02A9" w14:textId="294A8CE5" w:rsidR="008B539B" w:rsidRDefault="00126DA4" w:rsidP="000B7DC9">
    <w:pPr>
      <w:pStyle w:val="Subsol"/>
      <w:ind w:left="-709"/>
      <w:jc w:val="center"/>
      <w:rPr>
        <w:color w:val="1F4E79" w:themeColor="accent5" w:themeShade="80"/>
        <w:sz w:val="20"/>
        <w:szCs w:val="20"/>
      </w:rPr>
    </w:pPr>
    <w:r w:rsidRPr="00126DA4">
      <w:rPr>
        <w:color w:val="1F4E79" w:themeColor="accent5" w:themeShade="80"/>
        <w:sz w:val="20"/>
        <w:szCs w:val="20"/>
        <w:lang w:val="it-IT"/>
      </w:rPr>
      <w:t>„</w:t>
    </w:r>
    <w:r w:rsidR="008B539B" w:rsidRPr="008B539B">
      <w:rPr>
        <w:color w:val="1F4E79" w:themeColor="accent5" w:themeShade="80"/>
        <w:sz w:val="20"/>
        <w:szCs w:val="20"/>
        <w:lang w:val="it-IT"/>
      </w:rPr>
      <w:t>Con</w:t>
    </w:r>
    <w:r w:rsidR="008B539B" w:rsidRPr="008B539B">
      <w:rPr>
        <w:color w:val="1F4E79" w:themeColor="accent5" w:themeShade="80"/>
        <w:sz w:val="20"/>
        <w:szCs w:val="20"/>
        <w:lang w:val="ro-RO"/>
      </w:rPr>
      <w:t>ținutul acestui material nu reprezintă în mod obligatoriu poziția oficială a Uniunii Europene sau a Guvernului României</w:t>
    </w:r>
    <w:r>
      <w:rPr>
        <w:color w:val="1F4E79" w:themeColor="accent5" w:themeShade="80"/>
        <w:sz w:val="20"/>
        <w:szCs w:val="20"/>
        <w:lang w:val="ro-RO"/>
      </w:rPr>
      <w:t>”</w:t>
    </w:r>
  </w:p>
  <w:p w14:paraId="30BB0623" w14:textId="1EBA5945" w:rsidR="000B7DC9" w:rsidRDefault="000B7DC9" w:rsidP="000B7DC9">
    <w:pPr>
      <w:pStyle w:val="Subsol"/>
      <w:ind w:left="-709"/>
      <w:jc w:val="center"/>
      <w:rPr>
        <w:color w:val="1F4E79" w:themeColor="accent5" w:themeShade="80"/>
        <w:sz w:val="20"/>
        <w:szCs w:val="20"/>
      </w:rPr>
    </w:pPr>
    <w:r>
      <w:rPr>
        <w:noProof/>
        <w:color w:val="5B9BD5" w:themeColor="accent5"/>
        <w:sz w:val="20"/>
        <w:szCs w:val="20"/>
        <w:lang w:val="ro-RO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1FCCB6C7" wp14:editId="7460E840">
              <wp:simplePos x="0" y="0"/>
              <wp:positionH relativeFrom="margin">
                <wp:posOffset>3034030</wp:posOffset>
              </wp:positionH>
              <wp:positionV relativeFrom="paragraph">
                <wp:posOffset>102416</wp:posOffset>
              </wp:positionV>
              <wp:extent cx="3252470" cy="57150"/>
              <wp:effectExtent l="0" t="0" r="5080" b="0"/>
              <wp:wrapNone/>
              <wp:docPr id="75" name="Dreptunghi 7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52470" cy="5715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4177529" id="Dreptunghi 75" o:spid="_x0000_s1026" style="position:absolute;margin-left:238.9pt;margin-top:8.05pt;width:256.1pt;height:4.5pt;z-index:-251650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" fillcolor="#d8d8d8 [2732]" stroked="f" strokeweight="1pt">
              <w10:wrap anchorx="margin"/>
            </v:rect>
          </w:pict>
        </mc:Fallback>
      </mc:AlternateContent>
    </w:r>
    <w:r>
      <w:rPr>
        <w:noProof/>
        <w:color w:val="5B9BD5" w:themeColor="accent5"/>
        <w:sz w:val="20"/>
        <w:szCs w:val="20"/>
        <w:lang w:val="ro-RO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325B4DF" wp14:editId="0D55CEE9">
              <wp:simplePos x="0" y="0"/>
              <wp:positionH relativeFrom="column">
                <wp:posOffset>51435</wp:posOffset>
              </wp:positionH>
              <wp:positionV relativeFrom="paragraph">
                <wp:posOffset>43815</wp:posOffset>
              </wp:positionV>
              <wp:extent cx="81915" cy="185420"/>
              <wp:effectExtent l="62548" t="70802" r="0" b="75883"/>
              <wp:wrapThrough wrapText="bothSides">
                <wp:wrapPolygon edited="0">
                  <wp:start x="40270" y="-7286"/>
                  <wp:lineTo x="-14986" y="-7286"/>
                  <wp:lineTo x="-14986" y="14905"/>
                  <wp:lineTo x="-4940" y="17125"/>
                  <wp:lineTo x="25200" y="14906"/>
                  <wp:lineTo x="40270" y="12686"/>
                  <wp:lineTo x="40270" y="-7286"/>
                </wp:wrapPolygon>
              </wp:wrapThrough>
              <wp:docPr id="71" name="Schemă logică: îmbinare 7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6200000">
                        <a:off x="0" y="0"/>
                        <a:ext cx="81915" cy="185420"/>
                      </a:xfrm>
                      <a:prstGeom prst="flowChartMerge">
                        <a:avLst/>
                      </a:prstGeom>
                      <a:ln>
                        <a:noFill/>
                      </a:ln>
                      <a:effectLst>
                        <a:outerShdw blurRad="63500" sx="102000" sy="102000" algn="ctr" rotWithShape="0">
                          <a:prstClr val="black">
                            <a:alpha val="40000"/>
                          </a:prstClr>
                        </a:outerShdw>
                      </a:effectLst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11E2072" id="_x0000_t128" coordsize="21600,21600" o:spt="128" path="m,l21600,,10800,21600xe">
              <v:stroke joinstyle="miter"/>
              <v:path gradientshapeok="t" o:connecttype="custom" o:connectlocs="10800,0;5400,10800;10800,21600;16200,10800" textboxrect="5400,0,16200,10800"/>
            </v:shapetype>
            <v:shape id="Schemă logică: îmbinare 71" o:spid="_x0000_s1026" type="#_x0000_t128" style="position:absolute;margin-left:4.05pt;margin-top:3.45pt;width:6.45pt;height:14.6pt;rotation:-9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" fillcolor="#4472c4 [3204]" stroked="f" strokeweight="1pt">
              <v:shadow on="t" type="perspective" color="black" opacity="26214f" offset="0,0" matrix="66847f,,,66847f"/>
              <w10:wrap type="through"/>
            </v:shape>
          </w:pict>
        </mc:Fallback>
      </mc:AlternateContent>
    </w:r>
    <w:r>
      <w:rPr>
        <w:noProof/>
        <w:color w:val="5B9BD5" w:themeColor="accent5"/>
        <w:sz w:val="20"/>
        <w:szCs w:val="20"/>
        <w:lang w:val="ro-RO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4EE19540" wp14:editId="6DFF6921">
              <wp:simplePos x="0" y="0"/>
              <wp:positionH relativeFrom="margin">
                <wp:posOffset>196850</wp:posOffset>
              </wp:positionH>
              <wp:positionV relativeFrom="paragraph">
                <wp:posOffset>41275</wp:posOffset>
              </wp:positionV>
              <wp:extent cx="81915" cy="185420"/>
              <wp:effectExtent l="62548" t="70802" r="0" b="75883"/>
              <wp:wrapThrough wrapText="bothSides">
                <wp:wrapPolygon edited="0">
                  <wp:start x="40270" y="-7286"/>
                  <wp:lineTo x="-14986" y="-7286"/>
                  <wp:lineTo x="-14986" y="14905"/>
                  <wp:lineTo x="-4940" y="17125"/>
                  <wp:lineTo x="25200" y="14906"/>
                  <wp:lineTo x="40270" y="12686"/>
                  <wp:lineTo x="40270" y="-7286"/>
                </wp:wrapPolygon>
              </wp:wrapThrough>
              <wp:docPr id="73" name="Schemă logică: îmbinare 7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6200000">
                        <a:off x="0" y="0"/>
                        <a:ext cx="81915" cy="185420"/>
                      </a:xfrm>
                      <a:prstGeom prst="flowChartMerge">
                        <a:avLst/>
                      </a:prstGeom>
                      <a:solidFill>
                        <a:srgbClr val="FFFF00"/>
                      </a:solidFill>
                      <a:ln>
                        <a:noFill/>
                      </a:ln>
                      <a:effectLst>
                        <a:outerShdw blurRad="63500" sx="102000" sy="102000" algn="ctr" rotWithShape="0">
                          <a:prstClr val="black">
                            <a:alpha val="40000"/>
                          </a:prstClr>
                        </a:outerShdw>
                      </a:effectLst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931D9A0" id="Schemă logică: îmbinare 73" o:spid="_x0000_s1026" type="#_x0000_t128" style="position:absolute;margin-left:15.5pt;margin-top:3.25pt;width:6.45pt;height:14.6pt;rotation:-90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" fillcolor="yellow" stroked="f" strokeweight="1pt">
              <v:shadow on="t" type="perspective" color="black" opacity="26214f" offset="0,0" matrix="66847f,,,66847f"/>
              <w10:wrap type="through" anchorx="margin"/>
            </v:shape>
          </w:pict>
        </mc:Fallback>
      </mc:AlternateContent>
    </w:r>
    <w:r>
      <w:rPr>
        <w:noProof/>
        <w:color w:val="5B9BD5" w:themeColor="accent5"/>
        <w:sz w:val="20"/>
        <w:szCs w:val="20"/>
        <w:lang w:val="ro-RO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21AD3D59" wp14:editId="4F7CFEB4">
              <wp:simplePos x="0" y="0"/>
              <wp:positionH relativeFrom="column">
                <wp:posOffset>285749</wp:posOffset>
              </wp:positionH>
              <wp:positionV relativeFrom="paragraph">
                <wp:posOffset>104775</wp:posOffset>
              </wp:positionV>
              <wp:extent cx="2747697" cy="51690"/>
              <wp:effectExtent l="0" t="0" r="0" b="5715"/>
              <wp:wrapNone/>
              <wp:docPr id="74" name="Dreptunghi 7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47697" cy="5169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B8CF70F" id="Dreptunghi 74" o:spid="_x0000_s1026" style="position:absolute;margin-left:22.5pt;margin-top:8.25pt;width:216.35pt;height:4.0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" fillcolor="#4472c4 [3204]" stroked="f" strokeweight="1pt"/>
          </w:pict>
        </mc:Fallback>
      </mc:AlternateContent>
    </w:r>
  </w:p>
  <w:p w14:paraId="6F0C3875" w14:textId="37D8EFD6" w:rsidR="000B7DC9" w:rsidRDefault="000B7DC9" w:rsidP="000B7DC9">
    <w:pPr>
      <w:pStyle w:val="Subsol"/>
      <w:ind w:left="-709"/>
      <w:jc w:val="center"/>
      <w:rPr>
        <w:color w:val="1F4E79" w:themeColor="accent5" w:themeShade="80"/>
        <w:sz w:val="20"/>
        <w:szCs w:val="20"/>
      </w:rPr>
    </w:pPr>
  </w:p>
  <w:p w14:paraId="7734E167" w14:textId="519708C6" w:rsidR="000B7DC9" w:rsidRPr="000B7DC9" w:rsidRDefault="00126DA4" w:rsidP="000B7DC9">
    <w:pPr>
      <w:pStyle w:val="Subsol"/>
      <w:ind w:left="-709"/>
      <w:jc w:val="center"/>
      <w:rPr>
        <w:color w:val="1F4E79" w:themeColor="accent5" w:themeShade="80"/>
        <w:sz w:val="28"/>
        <w:szCs w:val="28"/>
        <w:lang w:val="it-IT"/>
      </w:rPr>
    </w:pPr>
    <w:r w:rsidRPr="00126DA4">
      <w:rPr>
        <w:color w:val="1F4E79" w:themeColor="accent5" w:themeShade="80"/>
        <w:sz w:val="28"/>
        <w:szCs w:val="28"/>
        <w:lang w:val="it-IT"/>
      </w:rPr>
      <w:t>„</w:t>
    </w:r>
    <w:r w:rsidR="000B7DC9" w:rsidRPr="000B7DC9">
      <w:rPr>
        <w:color w:val="1F4E79" w:themeColor="accent5" w:themeShade="80"/>
        <w:sz w:val="28"/>
        <w:szCs w:val="28"/>
        <w:lang w:val="it-IT"/>
      </w:rPr>
      <w:t>PNRR. Finanțat de Uniunea European</w:t>
    </w:r>
    <w:r w:rsidR="00E61DF1">
      <w:rPr>
        <w:color w:val="1F4E79" w:themeColor="accent5" w:themeShade="80"/>
        <w:sz w:val="28"/>
        <w:szCs w:val="28"/>
        <w:lang w:val="it-IT"/>
      </w:rPr>
      <w:t>ă</w:t>
    </w:r>
    <w:r w:rsidR="000B7DC9" w:rsidRPr="000B7DC9">
      <w:rPr>
        <w:color w:val="1F4E79" w:themeColor="accent5" w:themeShade="80"/>
        <w:sz w:val="28"/>
        <w:szCs w:val="28"/>
        <w:lang w:val="it-IT"/>
      </w:rPr>
      <w:t xml:space="preserve"> – UrmătoareaGenera</w:t>
    </w:r>
    <w:r w:rsidR="000B7DC9" w:rsidRPr="000B7DC9">
      <w:rPr>
        <w:color w:val="1F4E79" w:themeColor="accent5" w:themeShade="80"/>
        <w:sz w:val="28"/>
        <w:szCs w:val="28"/>
        <w:lang w:val="ro-RO"/>
      </w:rPr>
      <w:t>ț</w:t>
    </w:r>
    <w:r w:rsidR="000B7DC9" w:rsidRPr="000B7DC9">
      <w:rPr>
        <w:color w:val="1F4E79" w:themeColor="accent5" w:themeShade="80"/>
        <w:sz w:val="28"/>
        <w:szCs w:val="28"/>
        <w:lang w:val="it-IT"/>
      </w:rPr>
      <w:t>ieUE”</w:t>
    </w:r>
  </w:p>
  <w:p w14:paraId="3BB6A329" w14:textId="0540FA9E" w:rsidR="000B7DC9" w:rsidRPr="000B7DC9" w:rsidRDefault="000B7DC9" w:rsidP="000B7DC9">
    <w:pPr>
      <w:pStyle w:val="Subsol"/>
      <w:ind w:left="-709"/>
      <w:jc w:val="center"/>
      <w:rPr>
        <w:color w:val="1F4E79" w:themeColor="accent5" w:themeShade="80"/>
        <w:sz w:val="18"/>
        <w:szCs w:val="18"/>
      </w:rPr>
    </w:pPr>
    <w:r w:rsidRPr="000B7DC9">
      <w:rPr>
        <w:color w:val="1F4E79" w:themeColor="accent5" w:themeShade="80"/>
        <w:sz w:val="18"/>
        <w:szCs w:val="18"/>
      </w:rPr>
      <w:t xml:space="preserve">https://mfe.gov.ro/pnrr/                      </w:t>
    </w:r>
    <w:r>
      <w:rPr>
        <w:color w:val="1F4E79" w:themeColor="accent5" w:themeShade="80"/>
        <w:sz w:val="18"/>
        <w:szCs w:val="18"/>
      </w:rPr>
      <w:t xml:space="preserve">   </w:t>
    </w:r>
    <w:r w:rsidRPr="000B7DC9">
      <w:rPr>
        <w:color w:val="1F4E79" w:themeColor="accent5" w:themeShade="80"/>
        <w:sz w:val="18"/>
        <w:szCs w:val="18"/>
      </w:rPr>
      <w:t xml:space="preserve">                        htpps://facebook.com/PNRROficial/                         </w:t>
    </w:r>
  </w:p>
  <w:p w14:paraId="19327B48" w14:textId="7ED702D0" w:rsidR="008B539B" w:rsidRPr="000B7DC9" w:rsidRDefault="008B539B" w:rsidP="008B539B">
    <w:pPr>
      <w:pStyle w:val="Subsol"/>
      <w:ind w:left="-709"/>
      <w:rPr>
        <w:color w:val="1F4E79" w:themeColor="accent5" w:themeShade="8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519FCF" w14:textId="77777777" w:rsidR="00D73F55" w:rsidRDefault="00D73F55" w:rsidP="008B539B">
      <w:pPr>
        <w:spacing w:after="0" w:line="240" w:lineRule="auto"/>
      </w:pPr>
      <w:r>
        <w:separator/>
      </w:r>
    </w:p>
  </w:footnote>
  <w:footnote w:type="continuationSeparator" w:id="0">
    <w:p w14:paraId="370F7A1B" w14:textId="77777777" w:rsidR="00D73F55" w:rsidRDefault="00D73F55" w:rsidP="008B53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0FAEE" w14:textId="02F6532C" w:rsidR="008B539B" w:rsidRDefault="008B539B" w:rsidP="008B539B">
    <w:pPr>
      <w:pStyle w:val="Antet"/>
      <w:ind w:left="-851"/>
    </w:pPr>
    <w:r w:rsidRPr="008B539B">
      <w:rPr>
        <w:noProof/>
      </w:rPr>
      <w:drawing>
        <wp:inline distT="0" distB="0" distL="0" distR="0" wp14:anchorId="00C38CA1" wp14:editId="7565D7EC">
          <wp:extent cx="1412900" cy="381000"/>
          <wp:effectExtent l="0" t="0" r="0" b="0"/>
          <wp:docPr id="1898066057" name="Imagine 18980660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16919" cy="3820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</w:t>
    </w:r>
    <w:r w:rsidR="005B5F74">
      <w:rPr>
        <w:noProof/>
      </w:rPr>
      <w:drawing>
        <wp:inline distT="0" distB="0" distL="0" distR="0" wp14:anchorId="7DB0CEA4" wp14:editId="19A3EA33">
          <wp:extent cx="514350" cy="514350"/>
          <wp:effectExtent l="0" t="0" r="0" b="0"/>
          <wp:docPr id="2066972691" name="Imagine 20669726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</w:t>
    </w:r>
    <w:r w:rsidRPr="008B539B">
      <w:rPr>
        <w:noProof/>
      </w:rPr>
      <w:drawing>
        <wp:inline distT="0" distB="0" distL="0" distR="0" wp14:anchorId="3459A0F2" wp14:editId="5DB55E6A">
          <wp:extent cx="2025185" cy="441960"/>
          <wp:effectExtent l="0" t="0" r="0" b="0"/>
          <wp:docPr id="1568655506" name="Imagine 15686555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2155746" cy="4704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F032DA"/>
    <w:multiLevelType w:val="multilevel"/>
    <w:tmpl w:val="29A62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085759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F9B"/>
    <w:rsid w:val="000468B8"/>
    <w:rsid w:val="0005552A"/>
    <w:rsid w:val="00060212"/>
    <w:rsid w:val="0006263F"/>
    <w:rsid w:val="000B7DC9"/>
    <w:rsid w:val="0011047F"/>
    <w:rsid w:val="00126DA4"/>
    <w:rsid w:val="001537F9"/>
    <w:rsid w:val="001D505C"/>
    <w:rsid w:val="001D6858"/>
    <w:rsid w:val="00216A09"/>
    <w:rsid w:val="002D3AE5"/>
    <w:rsid w:val="002F204F"/>
    <w:rsid w:val="00362AC2"/>
    <w:rsid w:val="003E576C"/>
    <w:rsid w:val="004105DE"/>
    <w:rsid w:val="00483D2D"/>
    <w:rsid w:val="00486EAC"/>
    <w:rsid w:val="004B5C4E"/>
    <w:rsid w:val="00501AEA"/>
    <w:rsid w:val="00512BF8"/>
    <w:rsid w:val="005B2488"/>
    <w:rsid w:val="005B5F74"/>
    <w:rsid w:val="005D6736"/>
    <w:rsid w:val="005E4C6B"/>
    <w:rsid w:val="0061067A"/>
    <w:rsid w:val="0062316B"/>
    <w:rsid w:val="00673605"/>
    <w:rsid w:val="00674D2F"/>
    <w:rsid w:val="00683E21"/>
    <w:rsid w:val="006C39D5"/>
    <w:rsid w:val="00792291"/>
    <w:rsid w:val="00850A2A"/>
    <w:rsid w:val="008B539B"/>
    <w:rsid w:val="00911787"/>
    <w:rsid w:val="0092419E"/>
    <w:rsid w:val="009B0BD3"/>
    <w:rsid w:val="00A5266D"/>
    <w:rsid w:val="00A72643"/>
    <w:rsid w:val="00A83C37"/>
    <w:rsid w:val="00B64D74"/>
    <w:rsid w:val="00B75F9B"/>
    <w:rsid w:val="00C43959"/>
    <w:rsid w:val="00D3051A"/>
    <w:rsid w:val="00D73F55"/>
    <w:rsid w:val="00DE5ACD"/>
    <w:rsid w:val="00E17E7E"/>
    <w:rsid w:val="00E42674"/>
    <w:rsid w:val="00E4663A"/>
    <w:rsid w:val="00E52A62"/>
    <w:rsid w:val="00E61DF1"/>
    <w:rsid w:val="00F00037"/>
    <w:rsid w:val="00F54B2C"/>
    <w:rsid w:val="00FF182F"/>
    <w:rsid w:val="00FF6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5A4AF3"/>
  <w15:chartTrackingRefBased/>
  <w15:docId w15:val="{65C3A811-4A70-4024-891F-83A0B06CA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75F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Robust">
    <w:name w:val="Strong"/>
    <w:basedOn w:val="Fontdeparagrafimplicit"/>
    <w:uiPriority w:val="22"/>
    <w:qFormat/>
    <w:rsid w:val="00B75F9B"/>
    <w:rPr>
      <w:b/>
      <w:bCs/>
    </w:rPr>
  </w:style>
  <w:style w:type="paragraph" w:styleId="Antet">
    <w:name w:val="header"/>
    <w:basedOn w:val="Normal"/>
    <w:link w:val="AntetCaracter"/>
    <w:uiPriority w:val="99"/>
    <w:unhideWhenUsed/>
    <w:rsid w:val="008B53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8B539B"/>
  </w:style>
  <w:style w:type="paragraph" w:styleId="Subsol">
    <w:name w:val="footer"/>
    <w:basedOn w:val="Normal"/>
    <w:link w:val="SubsolCaracter"/>
    <w:uiPriority w:val="99"/>
    <w:unhideWhenUsed/>
    <w:rsid w:val="008B53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8B539B"/>
  </w:style>
  <w:style w:type="character" w:styleId="Hyperlink">
    <w:name w:val="Hyperlink"/>
    <w:basedOn w:val="Fontdeparagrafimplicit"/>
    <w:uiPriority w:val="99"/>
    <w:unhideWhenUsed/>
    <w:rsid w:val="000B7DC9"/>
    <w:rPr>
      <w:color w:val="0563C1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0B7D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51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</dc:creator>
  <cp:keywords/>
  <dc:description/>
  <cp:lastModifiedBy>Mirela</cp:lastModifiedBy>
  <cp:revision>2</cp:revision>
  <cp:lastPrinted>2023-01-10T07:34:00Z</cp:lastPrinted>
  <dcterms:created xsi:type="dcterms:W3CDTF">2025-09-05T06:45:00Z</dcterms:created>
  <dcterms:modified xsi:type="dcterms:W3CDTF">2025-09-05T06:45:00Z</dcterms:modified>
</cp:coreProperties>
</file>